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7086"/>
      </w:tblGrid>
      <w:tr w:rsidR="00833788" w14:paraId="4B061209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DABFF" w14:textId="1F805C06" w:rsidR="00833788" w:rsidRDefault="00DE6453" w:rsidP="00DE645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73536">
              <w:rPr>
                <w:b/>
                <w:sz w:val="32"/>
                <w:szCs w:val="32"/>
              </w:rPr>
              <w:t xml:space="preserve">Activity: </w:t>
            </w:r>
            <w:r w:rsidR="006F7C1B">
              <w:rPr>
                <w:b/>
                <w:sz w:val="32"/>
                <w:szCs w:val="32"/>
                <w:shd w:val="clear" w:color="auto" w:fill="FFFF00"/>
              </w:rPr>
              <w:t>To Be Filled In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C2C8E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  <w:shd w:val="clear" w:color="auto" w:fill="FFFF00"/>
              </w:rPr>
              <w:t>Emergency contact on site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833788" w14:paraId="7BD057E8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EC3ED" w14:textId="1A5714CB" w:rsidR="00833788" w:rsidRDefault="00DE6453" w:rsidP="00DE645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shd w:val="clear" w:color="auto" w:fill="FFFF00"/>
              </w:rPr>
              <w:t xml:space="preserve">    </w:t>
            </w:r>
            <w:r w:rsidR="00573536">
              <w:rPr>
                <w:b/>
                <w:sz w:val="32"/>
                <w:szCs w:val="32"/>
                <w:shd w:val="clear" w:color="auto" w:fill="FFFF00"/>
              </w:rPr>
              <w:t>Date: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F4113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  <w:shd w:val="clear" w:color="auto" w:fill="FFFF00"/>
              </w:rPr>
              <w:t>Mobile contact No</w:t>
            </w:r>
            <w:r>
              <w:rPr>
                <w:b/>
                <w:sz w:val="32"/>
                <w:szCs w:val="32"/>
              </w:rPr>
              <w:t xml:space="preserve">. </w:t>
            </w:r>
          </w:p>
        </w:tc>
      </w:tr>
    </w:tbl>
    <w:p w14:paraId="02C94F9A" w14:textId="77777777" w:rsidR="00833788" w:rsidRDefault="00833788">
      <w:pPr>
        <w:rPr>
          <w:b/>
          <w:sz w:val="32"/>
          <w:szCs w:val="32"/>
        </w:rPr>
      </w:pP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7086"/>
      </w:tblGrid>
      <w:tr w:rsidR="00833788" w14:paraId="74D94054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F8535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Location:</w:t>
            </w:r>
          </w:p>
          <w:p w14:paraId="08A6404A" w14:textId="3102CB0B" w:rsidR="00833788" w:rsidRDefault="00573536" w:rsidP="006F7C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Folly</w:t>
            </w:r>
            <w:r w:rsidR="006F7C1B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ood, Folly Lane, Stroud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FD0F00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 of location:</w:t>
            </w:r>
          </w:p>
          <w:p w14:paraId="43357513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3-acre woodland</w:t>
            </w:r>
          </w:p>
        </w:tc>
      </w:tr>
      <w:tr w:rsidR="00833788" w14:paraId="7F48EC96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85BBF8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Nearest A &amp;E Unit:</w:t>
            </w:r>
          </w:p>
          <w:p w14:paraId="1E88F0D6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Stroud Hospital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C101F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Directions to A &amp; E</w:t>
            </w:r>
          </w:p>
          <w:p w14:paraId="46532896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Trinity Road, Stroud, GL5 2HY. </w:t>
            </w:r>
          </w:p>
        </w:tc>
      </w:tr>
      <w:tr w:rsidR="00833788" w14:paraId="207DCD22" w14:textId="77777777">
        <w:tc>
          <w:tcPr>
            <w:tcW w:w="14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A93E7D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Access and meeting point for emergency vehicles:</w:t>
            </w:r>
          </w:p>
          <w:p w14:paraId="16CF0EF7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Folly Lane, GL5, Stroud. Proceed all the way up the hill, taking the left turn where Folly Lane joins </w:t>
            </w:r>
            <w:proofErr w:type="spellStart"/>
            <w:r>
              <w:rPr>
                <w:sz w:val="28"/>
                <w:szCs w:val="28"/>
              </w:rPr>
              <w:t>Peghouse</w:t>
            </w:r>
            <w:proofErr w:type="spellEnd"/>
            <w:r>
              <w:rPr>
                <w:sz w:val="28"/>
                <w:szCs w:val="28"/>
              </w:rPr>
              <w:t xml:space="preserve"> Rise and becomes a single track lane, and meet at the second turning to </w:t>
            </w:r>
            <w:proofErr w:type="spellStart"/>
            <w:r>
              <w:rPr>
                <w:sz w:val="28"/>
                <w:szCs w:val="28"/>
              </w:rPr>
              <w:t>Wickridge</w:t>
            </w:r>
            <w:proofErr w:type="spellEnd"/>
            <w:r>
              <w:rPr>
                <w:sz w:val="28"/>
                <w:szCs w:val="28"/>
              </w:rPr>
              <w:t xml:space="preserve"> House on your </w:t>
            </w:r>
            <w:proofErr w:type="gramStart"/>
            <w:r>
              <w:rPr>
                <w:sz w:val="28"/>
                <w:szCs w:val="28"/>
              </w:rPr>
              <w:t>right .</w:t>
            </w:r>
            <w:proofErr w:type="gramEnd"/>
          </w:p>
        </w:tc>
      </w:tr>
    </w:tbl>
    <w:p w14:paraId="15335C0F" w14:textId="77777777" w:rsidR="00833788" w:rsidRDefault="00833788">
      <w:pPr>
        <w:rPr>
          <w:b/>
          <w:sz w:val="32"/>
          <w:szCs w:val="32"/>
        </w:rPr>
      </w:pP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4"/>
      </w:tblGrid>
      <w:tr w:rsidR="00833788" w14:paraId="7B287808" w14:textId="77777777">
        <w:trPr>
          <w:trHeight w:val="1597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5F6298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  <w:shd w:val="clear" w:color="auto" w:fill="FFFF00"/>
              </w:rPr>
              <w:t>Site safety Coordinator: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5C56556E" w14:textId="77777777" w:rsidR="00833788" w:rsidRDefault="00833788">
            <w:pPr>
              <w:spacing w:after="0" w:line="240" w:lineRule="auto"/>
              <w:rPr>
                <w:sz w:val="28"/>
                <w:szCs w:val="28"/>
              </w:rPr>
            </w:pPr>
          </w:p>
          <w:p w14:paraId="771852AC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site Safety Coordinator is the person present on site responsible for carrying out the designated activity. </w:t>
            </w:r>
          </w:p>
        </w:tc>
      </w:tr>
    </w:tbl>
    <w:p w14:paraId="5A91CC4E" w14:textId="77777777" w:rsidR="00833788" w:rsidRDefault="00833788">
      <w:pPr>
        <w:rPr>
          <w:b/>
          <w:sz w:val="32"/>
          <w:szCs w:val="32"/>
        </w:rPr>
      </w:pPr>
    </w:p>
    <w:p w14:paraId="2657C0DA" w14:textId="77777777" w:rsidR="00833788" w:rsidRDefault="00573536">
      <w:r>
        <w:rPr>
          <w:b/>
          <w:sz w:val="32"/>
          <w:szCs w:val="32"/>
        </w:rPr>
        <w:t xml:space="preserve">  </w:t>
      </w:r>
      <w:r>
        <w:rPr>
          <w:b/>
          <w:bCs/>
          <w:color w:val="FF6600"/>
          <w:sz w:val="28"/>
          <w:szCs w:val="28"/>
        </w:rPr>
        <w:t xml:space="preserve">send to Dominique </w:t>
      </w:r>
      <w:proofErr w:type="spellStart"/>
      <w:r>
        <w:rPr>
          <w:b/>
          <w:bCs/>
          <w:color w:val="FF6600"/>
          <w:sz w:val="28"/>
          <w:szCs w:val="28"/>
        </w:rPr>
        <w:t>Shead</w:t>
      </w:r>
      <w:proofErr w:type="spellEnd"/>
      <w:r>
        <w:rPr>
          <w:b/>
          <w:bCs/>
          <w:color w:val="FF6600"/>
          <w:sz w:val="28"/>
          <w:szCs w:val="28"/>
        </w:rPr>
        <w:t xml:space="preserve"> [dshead@btinternet.com] before the event  </w:t>
      </w:r>
    </w:p>
    <w:p w14:paraId="0F8E2FFC" w14:textId="77777777" w:rsidR="00833788" w:rsidRDefault="00833788">
      <w:pPr>
        <w:jc w:val="left"/>
        <w:rPr>
          <w:b/>
          <w:sz w:val="32"/>
          <w:szCs w:val="32"/>
        </w:rPr>
      </w:pPr>
    </w:p>
    <w:p w14:paraId="5CD38048" w14:textId="77777777" w:rsidR="00833788" w:rsidRDefault="0057353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00"/>
        </w:rPr>
        <w:t>Signature of Site safety Coordinator</w:t>
      </w:r>
      <w:r>
        <w:rPr>
          <w:b/>
          <w:sz w:val="32"/>
          <w:szCs w:val="32"/>
        </w:rPr>
        <w:t xml:space="preserve">:                                                                                     </w:t>
      </w:r>
      <w:r>
        <w:rPr>
          <w:b/>
          <w:sz w:val="32"/>
          <w:szCs w:val="32"/>
          <w:shd w:val="clear" w:color="auto" w:fill="FFFF00"/>
        </w:rPr>
        <w:t>Date</w:t>
      </w:r>
    </w:p>
    <w:p w14:paraId="38ED2AAA" w14:textId="77777777" w:rsidR="00833788" w:rsidRDefault="00833788">
      <w:pPr>
        <w:rPr>
          <w:b/>
          <w:sz w:val="32"/>
          <w:szCs w:val="32"/>
        </w:rPr>
      </w:pPr>
    </w:p>
    <w:p w14:paraId="7D8A93CC" w14:textId="77777777" w:rsidR="00833788" w:rsidRDefault="00573536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Risk Assessment</w:t>
      </w:r>
    </w:p>
    <w:p w14:paraId="4854E35C" w14:textId="77777777" w:rsidR="00833788" w:rsidRDefault="00573536">
      <w:pPr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example form - please amend as required</w:t>
      </w: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4"/>
      </w:tblGrid>
      <w:tr w:rsidR="00833788" w14:paraId="38BAEA77" w14:textId="77777777">
        <w:trPr>
          <w:trHeight w:val="815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309C6" w14:textId="15FAC950" w:rsidR="00833788" w:rsidRDefault="00573536">
            <w:pPr>
              <w:spacing w:after="0" w:line="240" w:lineRule="auto"/>
              <w:jc w:val="left"/>
            </w:pPr>
            <w:r>
              <w:rPr>
                <w:b/>
                <w:sz w:val="28"/>
                <w:szCs w:val="28"/>
              </w:rPr>
              <w:t xml:space="preserve">Activity: </w:t>
            </w:r>
            <w:r>
              <w:rPr>
                <w:b/>
                <w:shd w:val="clear" w:color="auto" w:fill="FFFF00"/>
              </w:rPr>
              <w:t xml:space="preserve"> </w:t>
            </w:r>
            <w:r w:rsidR="00E13560">
              <w:rPr>
                <w:b/>
                <w:shd w:val="clear" w:color="auto" w:fill="FFFF00"/>
              </w:rPr>
              <w:t xml:space="preserve">AGM Coop meetings, Equinox &amp; Solstice gatherings, Bird and Wildflower surveys, Coop group workshops </w:t>
            </w:r>
            <w:proofErr w:type="gramStart"/>
            <w:r w:rsidR="00E13560">
              <w:rPr>
                <w:b/>
                <w:shd w:val="clear" w:color="auto" w:fill="FFFF00"/>
              </w:rPr>
              <w:t>i.e.</w:t>
            </w:r>
            <w:proofErr w:type="gramEnd"/>
            <w:r w:rsidR="00E13560">
              <w:rPr>
                <w:b/>
                <w:shd w:val="clear" w:color="auto" w:fill="FFFF00"/>
              </w:rPr>
              <w:t xml:space="preserve"> whittling, singing, open fire cooking</w:t>
            </w:r>
          </w:p>
        </w:tc>
      </w:tr>
      <w:tr w:rsidR="00833788" w14:paraId="208AEA0B" w14:textId="77777777">
        <w:trPr>
          <w:trHeight w:val="748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1A2AE" w14:textId="5A78E623" w:rsidR="00833788" w:rsidRDefault="00573536">
            <w:pPr>
              <w:spacing w:after="0" w:line="240" w:lineRule="auto"/>
              <w:jc w:val="left"/>
            </w:pPr>
            <w:r>
              <w:rPr>
                <w:b/>
                <w:sz w:val="28"/>
                <w:szCs w:val="28"/>
              </w:rPr>
              <w:t xml:space="preserve">Description: </w:t>
            </w:r>
            <w:r w:rsidR="00E13560" w:rsidRPr="00E13560">
              <w:rPr>
                <w:bCs/>
              </w:rPr>
              <w:t>Social events which are open to all coop member</w:t>
            </w:r>
            <w:r w:rsidR="00E13560">
              <w:rPr>
                <w:bCs/>
              </w:rPr>
              <w:t xml:space="preserve">s. Events are often based around the fire and involve cooking. Wildlife surveys will be carried out regularly to collect woodland data as well as share knowledge of the woodland habitats. </w:t>
            </w:r>
            <w:r w:rsidR="00FF6490">
              <w:rPr>
                <w:bCs/>
              </w:rPr>
              <w:t xml:space="preserve">Workshops proposed from member’s interests and open to all members. </w:t>
            </w:r>
          </w:p>
        </w:tc>
      </w:tr>
    </w:tbl>
    <w:p w14:paraId="0C417327" w14:textId="77777777" w:rsidR="00833788" w:rsidRDefault="00833788"/>
    <w:p w14:paraId="45EB59C3" w14:textId="77777777" w:rsidR="00833788" w:rsidRDefault="0057353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Severity and likelihood of risk: Low, Medium, High.</w:t>
      </w:r>
    </w:p>
    <w:p w14:paraId="70DF6953" w14:textId="77777777" w:rsidR="00833788" w:rsidRDefault="00833788">
      <w:pPr>
        <w:jc w:val="left"/>
        <w:rPr>
          <w:b/>
          <w:sz w:val="24"/>
          <w:szCs w:val="24"/>
        </w:rPr>
      </w:pPr>
    </w:p>
    <w:tbl>
      <w:tblPr>
        <w:tblW w:w="141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7"/>
        <w:gridCol w:w="1730"/>
        <w:gridCol w:w="67"/>
        <w:gridCol w:w="1209"/>
        <w:gridCol w:w="41"/>
        <w:gridCol w:w="3077"/>
        <w:gridCol w:w="61"/>
        <w:gridCol w:w="6211"/>
      </w:tblGrid>
      <w:tr w:rsidR="00833788" w14:paraId="22CBD89C" w14:textId="77777777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88D0A" w14:textId="77777777" w:rsidR="00833788" w:rsidRDefault="00573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Hazard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A78417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Potential outcome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831675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Severity of</w:t>
            </w:r>
          </w:p>
          <w:p w14:paraId="580177DF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60791B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Likelihood of</w:t>
            </w:r>
          </w:p>
          <w:p w14:paraId="4F12EB82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occurrence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E1A6E1" w14:textId="77777777" w:rsidR="00833788" w:rsidRDefault="00573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to be taken to reduce risk</w:t>
            </w:r>
          </w:p>
        </w:tc>
      </w:tr>
      <w:tr w:rsidR="00833788" w14:paraId="350B1FE1" w14:textId="77777777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1AE78" w14:textId="0E1BA7D1" w:rsidR="00833788" w:rsidRDefault="00E13560">
            <w:pPr>
              <w:spacing w:after="0" w:line="240" w:lineRule="auto"/>
            </w:pPr>
            <w:r>
              <w:t>Slips, Trips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68835A" w14:textId="77777777" w:rsidR="00E13560" w:rsidRDefault="00E13560" w:rsidP="00E13560">
            <w:pPr>
              <w:spacing w:after="0" w:line="240" w:lineRule="auto"/>
            </w:pPr>
            <w:r>
              <w:t>Cuts, bruises</w:t>
            </w:r>
          </w:p>
          <w:p w14:paraId="4FCEE43F" w14:textId="4A83D675" w:rsidR="00833788" w:rsidRDefault="00E13560" w:rsidP="00E13560">
            <w:pPr>
              <w:spacing w:after="0" w:line="240" w:lineRule="auto"/>
            </w:pPr>
            <w:r>
              <w:t>sprains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1716A2" w14:textId="5EB83CE5" w:rsidR="00833788" w:rsidRDefault="00E13560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CC30AC" w14:textId="22EA5B0E" w:rsidR="00833788" w:rsidRDefault="00E13560">
            <w:pPr>
              <w:spacing w:after="0" w:line="240" w:lineRule="auto"/>
            </w:pPr>
            <w:r>
              <w:t>M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BC7CC4" w14:textId="6F194626" w:rsidR="00833788" w:rsidRDefault="00E13560">
            <w:pPr>
              <w:spacing w:after="0" w:line="240" w:lineRule="auto"/>
            </w:pPr>
            <w:r>
              <w:t xml:space="preserve">Wear </w:t>
            </w:r>
            <w:r w:rsidR="00E6187E">
              <w:t>well-fitting</w:t>
            </w:r>
            <w:r>
              <w:t xml:space="preserve"> boots, keep paths clear of trip hazards. When carrying out surveys</w:t>
            </w:r>
            <w:r w:rsidR="00E6187E">
              <w:t xml:space="preserve">, </w:t>
            </w:r>
            <w:r>
              <w:t xml:space="preserve">leader to brief group about underground condition </w:t>
            </w:r>
            <w:proofErr w:type="gramStart"/>
            <w:r>
              <w:t>i.e.</w:t>
            </w:r>
            <w:proofErr w:type="gramEnd"/>
            <w:r>
              <w:t xml:space="preserve"> brambles, roots, fallen branches. </w:t>
            </w:r>
          </w:p>
        </w:tc>
      </w:tr>
      <w:tr w:rsidR="00833788" w14:paraId="084C3274" w14:textId="77777777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EB7BD" w14:textId="3867EA81" w:rsidR="00833788" w:rsidRDefault="00E13560">
            <w:pPr>
              <w:spacing w:after="0" w:line="240" w:lineRule="auto"/>
            </w:pPr>
            <w:r>
              <w:t>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8BC83E" w14:textId="1DAC86D9" w:rsidR="00833788" w:rsidRDefault="00E13560">
            <w:pPr>
              <w:spacing w:after="0" w:line="240" w:lineRule="auto"/>
            </w:pPr>
            <w:r>
              <w:t>Burns/smoke inhalation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8DD2A8" w14:textId="43225320" w:rsidR="00833788" w:rsidRDefault="001B5A82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75298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8869B6" w14:textId="4D47A961" w:rsidR="00E13560" w:rsidRDefault="001B5A82" w:rsidP="001B5A82">
            <w:pPr>
              <w:spacing w:after="0" w:line="240" w:lineRule="auto"/>
            </w:pPr>
            <w:r>
              <w:t>Wear fire</w:t>
            </w:r>
            <w:r w:rsidR="00E6187E">
              <w:t xml:space="preserve">/thick </w:t>
            </w:r>
            <w:r>
              <w:t xml:space="preserve">gloves when working around fire. Ensure fireplace is sound and secure. Keep surrounding area clear of trip hazards and flammable materials. Children will be </w:t>
            </w:r>
            <w:proofErr w:type="gramStart"/>
            <w:r>
              <w:t>supervised by adults at all times</w:t>
            </w:r>
            <w:proofErr w:type="gramEnd"/>
            <w:r>
              <w:t>.</w:t>
            </w:r>
          </w:p>
        </w:tc>
      </w:tr>
      <w:tr w:rsidR="00833788" w14:paraId="366F7851" w14:textId="77777777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83C9E" w14:textId="3E8DE735" w:rsidR="00833788" w:rsidRDefault="00E13560">
            <w:pPr>
              <w:spacing w:after="0" w:line="240" w:lineRule="auto"/>
            </w:pPr>
            <w:r>
              <w:t>Cooking on 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A673D" w14:textId="03138EFA" w:rsidR="00833788" w:rsidRDefault="00E13560">
            <w:pPr>
              <w:spacing w:after="0" w:line="240" w:lineRule="auto"/>
            </w:pPr>
            <w:r>
              <w:t>Scalding, burns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D79A74" w14:textId="2060BD73" w:rsidR="00833788" w:rsidRDefault="00E13560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D2164" w14:textId="460403B4" w:rsidR="00833788" w:rsidRDefault="00E13560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6DD96" w14:textId="05C67E11" w:rsidR="00833788" w:rsidRDefault="00E13560">
            <w:pPr>
              <w:spacing w:after="0" w:line="240" w:lineRule="auto"/>
            </w:pPr>
            <w:r>
              <w:t xml:space="preserve">Ensure pans and kettles are secure. Use </w:t>
            </w:r>
            <w:r w:rsidR="001B5A82">
              <w:t>fire</w:t>
            </w:r>
            <w:r>
              <w:t xml:space="preserve"> gloves when handling. Designate a safe place to leave pans when off the fire.</w:t>
            </w:r>
          </w:p>
        </w:tc>
      </w:tr>
      <w:tr w:rsidR="00833788" w14:paraId="26F8F986" w14:textId="77777777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7976F" w14:textId="640D6302" w:rsidR="00833788" w:rsidRDefault="001652DA">
            <w:pPr>
              <w:spacing w:after="0" w:line="240" w:lineRule="auto"/>
            </w:pPr>
            <w:r>
              <w:lastRenderedPageBreak/>
              <w:t>Sharp tools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297FA0" w14:textId="38BA81B1" w:rsidR="00833788" w:rsidRDefault="001652DA">
            <w:pPr>
              <w:spacing w:after="0" w:line="240" w:lineRule="auto"/>
            </w:pPr>
            <w:r>
              <w:t>Cuts, stabs, grazes, puncture wounds and scratches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1F22B" w14:textId="286FD8D1" w:rsidR="00833788" w:rsidRDefault="001652DA">
            <w:pPr>
              <w:spacing w:after="0" w:line="240" w:lineRule="auto"/>
            </w:pPr>
            <w:r>
              <w:t>M/H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43BAD" w14:textId="7F2612CF" w:rsidR="00833788" w:rsidRDefault="001652DA">
            <w:pPr>
              <w:spacing w:after="0" w:line="240" w:lineRule="auto"/>
            </w:pPr>
            <w:r>
              <w:t>M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256CD" w14:textId="19166F28" w:rsidR="00833788" w:rsidRDefault="001652DA">
            <w:pPr>
              <w:spacing w:after="0" w:line="240" w:lineRule="auto"/>
            </w:pPr>
            <w:r>
              <w:t>Instruction on safe tool use given at start of workshop/task – cut away from body; use sharp tools; maintain safe working distances; no glove on hand holding edged tool. Wear gloves where safe Use long-handled tools. Avoid kneeling unless on clear ground or if wearing knee-</w:t>
            </w:r>
            <w:proofErr w:type="gramStart"/>
            <w:r>
              <w:t>pads..</w:t>
            </w:r>
            <w:proofErr w:type="gramEnd"/>
            <w:r>
              <w:t xml:space="preserve"> Stop working if tired.</w:t>
            </w:r>
          </w:p>
        </w:tc>
      </w:tr>
      <w:tr w:rsidR="00833788" w14:paraId="53F137A8" w14:textId="77777777">
        <w:trPr>
          <w:trHeight w:val="577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8957AE" w14:textId="78141800" w:rsidR="00833788" w:rsidRDefault="001B5A82">
            <w:pPr>
              <w:spacing w:after="0" w:line="240" w:lineRule="auto"/>
            </w:pPr>
            <w:r>
              <w:t>Lost children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F58B6D" w14:textId="36BD57E7" w:rsidR="00833788" w:rsidRDefault="001B5A82">
            <w:pPr>
              <w:spacing w:after="0" w:line="240" w:lineRule="auto"/>
            </w:pPr>
            <w:r>
              <w:t>Distressed, upset, lost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F28692" w14:textId="35609DDB" w:rsidR="00833788" w:rsidRDefault="001B5A82">
            <w:pPr>
              <w:spacing w:after="0" w:line="240" w:lineRule="auto"/>
            </w:pPr>
            <w:r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1952A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42521" w14:textId="06DEB4FB" w:rsidR="00833788" w:rsidRDefault="00FD608C">
            <w:pPr>
              <w:spacing w:after="0" w:line="240" w:lineRule="auto"/>
            </w:pPr>
            <w:r>
              <w:t>Children</w:t>
            </w:r>
            <w:r w:rsidR="001B5A82">
              <w:t xml:space="preserve"> to be </w:t>
            </w:r>
            <w:proofErr w:type="gramStart"/>
            <w:r w:rsidR="001B5A82">
              <w:t xml:space="preserve">supervised by </w:t>
            </w:r>
            <w:r>
              <w:t>an adult at all times</w:t>
            </w:r>
            <w:proofErr w:type="gramEnd"/>
            <w:r>
              <w:t>. Give clear boundaries of where they can be. Brief children on staying off the road.</w:t>
            </w:r>
          </w:p>
        </w:tc>
      </w:tr>
      <w:tr w:rsidR="00833788" w14:paraId="0A0C9C55" w14:textId="77777777">
        <w:trPr>
          <w:trHeight w:val="577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F119FF" w14:textId="1240FD97" w:rsidR="00833788" w:rsidRDefault="001652DA">
            <w:pPr>
              <w:spacing w:after="0" w:line="240" w:lineRule="auto"/>
            </w:pPr>
            <w:r>
              <w:t>Alcohol and drugs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7F300B" w14:textId="4E61872C" w:rsidR="00833788" w:rsidRDefault="001652DA">
            <w:pPr>
              <w:spacing w:after="0" w:line="240" w:lineRule="auto"/>
            </w:pPr>
            <w:r>
              <w:t>Becom</w:t>
            </w:r>
            <w:r w:rsidR="00726848">
              <w:t>e</w:t>
            </w:r>
            <w:r>
              <w:t xml:space="preserve"> unwell, danger to oneself/others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2D8C2" w14:textId="3BCAE811" w:rsidR="00833788" w:rsidRDefault="001652DA">
            <w:pPr>
              <w:spacing w:after="0" w:line="240" w:lineRule="auto"/>
            </w:pPr>
            <w:r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25E3F" w14:textId="7235B043" w:rsidR="00833788" w:rsidRDefault="001652DA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867392" w14:textId="76436420" w:rsidR="00833788" w:rsidRDefault="001652DA">
            <w:pPr>
              <w:spacing w:after="0" w:line="240" w:lineRule="auto"/>
            </w:pPr>
            <w:r>
              <w:t xml:space="preserve">Adults to take responsibility over consumption. </w:t>
            </w:r>
            <w:proofErr w:type="gramStart"/>
            <w:r>
              <w:t>I.e.</w:t>
            </w:r>
            <w:proofErr w:type="gramEnd"/>
            <w:r>
              <w:t xml:space="preserve"> sensible, law abiding consumption.</w:t>
            </w:r>
          </w:p>
        </w:tc>
      </w:tr>
      <w:tr w:rsidR="00833788" w14:paraId="4E147DBE" w14:textId="77777777">
        <w:trPr>
          <w:trHeight w:val="659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618C3" w14:textId="60D79C0C" w:rsidR="00833788" w:rsidRDefault="001652DA">
            <w:r>
              <w:t>Falling debris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0A6F0" w14:textId="068AB6D8" w:rsidR="00833788" w:rsidRDefault="001652DA" w:rsidP="001652DA">
            <w:r>
              <w:t>Head &amp; other injuries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912492" w14:textId="12951E7D" w:rsidR="00833788" w:rsidRDefault="001652DA">
            <w:r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4D7A5" w14:textId="77777777" w:rsidR="00833788" w:rsidRDefault="00573536">
            <w:r>
              <w:t>M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41B048" w14:textId="1C8D3C16" w:rsidR="00833788" w:rsidRDefault="001652DA">
            <w:r>
              <w:t>Inspection of overhead situation. Advised not to host event in the woods if winds are above 45mph</w:t>
            </w:r>
          </w:p>
        </w:tc>
      </w:tr>
      <w:tr w:rsidR="00833788" w14:paraId="51209269" w14:textId="77777777" w:rsidTr="001652DA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8B5B9" w14:textId="550D94C9" w:rsidR="00833788" w:rsidRDefault="00726848">
            <w:pPr>
              <w:spacing w:after="0" w:line="240" w:lineRule="auto"/>
            </w:pPr>
            <w:r>
              <w:t>Contact with poisonous plants/Foraged items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74B5D" w14:textId="7996EF91" w:rsidR="00833788" w:rsidRDefault="00726848">
            <w:pPr>
              <w:spacing w:after="0" w:line="240" w:lineRule="auto"/>
            </w:pPr>
            <w:r>
              <w:t>Become unwell, allergic reaction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2F54B" w14:textId="55B01EA9" w:rsidR="00833788" w:rsidRDefault="00726848">
            <w:pPr>
              <w:spacing w:after="0" w:line="240" w:lineRule="auto"/>
            </w:pPr>
            <w:r>
              <w:t>H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39152A" w14:textId="5154DEE0" w:rsidR="00833788" w:rsidRDefault="00726848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DBAB6" w14:textId="21A2E6A1" w:rsidR="00833788" w:rsidRDefault="00726848">
            <w:pPr>
              <w:spacing w:after="0" w:line="240" w:lineRule="auto"/>
            </w:pPr>
            <w:r>
              <w:t xml:space="preserve">Don’t touch or consume anything you are unsure of. Carry phone in case of emergency and need to ring 999/112/emergency services. Report sighting to Folly Wood director if concerned. </w:t>
            </w:r>
          </w:p>
        </w:tc>
      </w:tr>
      <w:tr w:rsidR="00833788" w14:paraId="6FC47824" w14:textId="77777777" w:rsidTr="001652DA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DAC1F" w14:textId="5DE07360" w:rsidR="00833788" w:rsidRDefault="001652DA">
            <w:pPr>
              <w:spacing w:after="0" w:line="240" w:lineRule="auto"/>
            </w:pPr>
            <w:r w:rsidRPr="00B3271C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"/>
              </w:rPr>
              <w:t>Animals &amp; wildlife around site</w:t>
            </w:r>
            <w:r w:rsidRPr="00B3271C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5E37BA" w14:textId="388C9F5B" w:rsidR="001652DA" w:rsidRPr="00B3271C" w:rsidRDefault="001652DA" w:rsidP="001652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71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Unfriendly or startled pet or wild animal, mother protecting young.</w:t>
            </w:r>
          </w:p>
          <w:p w14:paraId="60E10344" w14:textId="77A82752" w:rsidR="00833788" w:rsidRDefault="00833788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73806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3CFC5F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A5C0AC" w14:textId="77777777" w:rsidR="001652DA" w:rsidRPr="00C66FCF" w:rsidRDefault="001652DA" w:rsidP="001652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66FC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Dynamic risk assessments throughout stay</w:t>
            </w:r>
          </w:p>
          <w:p w14:paraId="3ADD70BC" w14:textId="77777777" w:rsidR="001652DA" w:rsidRPr="00C66FCF" w:rsidRDefault="001652DA" w:rsidP="001652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Do</w:t>
            </w:r>
            <w:r w:rsidRPr="00C66FC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 not approach wild animals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.</w:t>
            </w:r>
          </w:p>
          <w:p w14:paraId="14AA9936" w14:textId="2411061B" w:rsidR="00833788" w:rsidRDefault="00833788">
            <w:pPr>
              <w:spacing w:after="0" w:line="240" w:lineRule="auto"/>
            </w:pPr>
          </w:p>
        </w:tc>
      </w:tr>
      <w:tr w:rsidR="00833788" w14:paraId="0FA42BEA" w14:textId="77777777" w:rsidTr="001652DA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4200E0" w14:textId="4A35AA9C" w:rsidR="00833788" w:rsidRDefault="00573536">
            <w:pPr>
              <w:spacing w:after="0" w:line="240" w:lineRule="auto"/>
            </w:pPr>
            <w:r>
              <w:t>Public</w:t>
            </w:r>
            <w:r w:rsidR="00726848">
              <w:t>, stranger intrusion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287EB3" w14:textId="480EC925" w:rsidR="00833788" w:rsidRDefault="00573536">
            <w:pPr>
              <w:spacing w:after="0" w:line="240" w:lineRule="auto"/>
            </w:pPr>
            <w:r>
              <w:t>General injuries</w:t>
            </w:r>
            <w:r w:rsidR="00726848">
              <w:t>, inappropriate behaviour, aggression.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914D07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44E1A1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90D766" w14:textId="7D6547D6" w:rsidR="00833788" w:rsidRDefault="001652DA">
            <w:pPr>
              <w:spacing w:after="0" w:line="240" w:lineRule="auto"/>
            </w:pPr>
            <w:r>
              <w:t>Explain to enquiring member of public what is going on. Be clear that this is a</w:t>
            </w:r>
            <w:r>
              <w:t xml:space="preserve"> coop member group gathering only.</w:t>
            </w:r>
            <w:r w:rsidR="00726848">
              <w:t xml:space="preserve"> Be calm, have mobile phone on person. </w:t>
            </w:r>
          </w:p>
        </w:tc>
      </w:tr>
      <w:tr w:rsidR="00833788" w14:paraId="65ABFE8A" w14:textId="77777777" w:rsidTr="001652DA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56AE7" w14:textId="77777777" w:rsidR="00833788" w:rsidRDefault="00573536">
            <w:pPr>
              <w:spacing w:after="0" w:line="240" w:lineRule="auto"/>
            </w:pPr>
            <w:r>
              <w:t>Children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52F0EB" w14:textId="77777777" w:rsidR="00833788" w:rsidRDefault="00573536">
            <w:pPr>
              <w:spacing w:after="0" w:line="240" w:lineRule="auto"/>
            </w:pPr>
            <w:r>
              <w:t>General injuries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F12869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A81118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4B476" w14:textId="346E7642" w:rsidR="00833788" w:rsidRDefault="001652DA">
            <w:pPr>
              <w:spacing w:after="0" w:line="240" w:lineRule="auto"/>
            </w:pPr>
            <w:r>
              <w:t xml:space="preserve">Children to be </w:t>
            </w:r>
            <w:proofErr w:type="gramStart"/>
            <w:r>
              <w:t>supervised by a responsible adult at all times</w:t>
            </w:r>
            <w:proofErr w:type="gramEnd"/>
            <w:r>
              <w:t>.</w:t>
            </w:r>
          </w:p>
        </w:tc>
      </w:tr>
      <w:tr w:rsidR="00833788" w14:paraId="6D43DAAE" w14:textId="77777777" w:rsidTr="001652DA">
        <w:trPr>
          <w:trHeight w:val="796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50CEA6" w14:textId="77777777" w:rsidR="00833788" w:rsidRDefault="00573536">
            <w:pPr>
              <w:spacing w:after="0" w:line="240" w:lineRule="auto"/>
            </w:pPr>
            <w:r>
              <w:rPr>
                <w:shd w:val="clear" w:color="auto" w:fill="FFFF00"/>
              </w:rPr>
              <w:t>Any other hazards expected?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1479F7" w14:textId="77777777" w:rsidR="00833788" w:rsidRDefault="00833788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7D365" w14:textId="77777777" w:rsidR="00833788" w:rsidRDefault="00833788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959B49" w14:textId="77777777" w:rsidR="00833788" w:rsidRDefault="00833788">
            <w:pPr>
              <w:spacing w:after="0" w:line="240" w:lineRule="auto"/>
            </w:pP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73384D" w14:textId="77777777" w:rsidR="00833788" w:rsidRDefault="00833788">
            <w:pPr>
              <w:spacing w:after="0" w:line="240" w:lineRule="auto"/>
            </w:pPr>
          </w:p>
        </w:tc>
      </w:tr>
    </w:tbl>
    <w:p w14:paraId="5F2936F3" w14:textId="77777777" w:rsidR="00833788" w:rsidRDefault="00833788"/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7"/>
        <w:gridCol w:w="1680"/>
        <w:gridCol w:w="2339"/>
        <w:gridCol w:w="1392"/>
        <w:gridCol w:w="1514"/>
        <w:gridCol w:w="1696"/>
        <w:gridCol w:w="2486"/>
      </w:tblGrid>
      <w:tr w:rsidR="00833788" w14:paraId="7E98C350" w14:textId="77777777">
        <w:trPr>
          <w:trHeight w:val="519"/>
        </w:trPr>
        <w:tc>
          <w:tcPr>
            <w:tcW w:w="7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DFE4A" w14:textId="77777777" w:rsidR="00833788" w:rsidRDefault="00573536">
            <w:pPr>
              <w:spacing w:after="0" w:line="240" w:lineRule="auto"/>
            </w:pPr>
            <w:r>
              <w:t>Is lone working expected</w:t>
            </w:r>
          </w:p>
        </w:tc>
        <w:tc>
          <w:tcPr>
            <w:tcW w:w="70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139F2" w14:textId="77777777" w:rsidR="00833788" w:rsidRDefault="00573536">
            <w:pPr>
              <w:spacing w:after="0" w:line="240" w:lineRule="auto"/>
            </w:pPr>
            <w:r>
              <w:t>No</w:t>
            </w:r>
          </w:p>
        </w:tc>
      </w:tr>
      <w:tr w:rsidR="00833788" w14:paraId="4D7A9799" w14:textId="77777777">
        <w:trPr>
          <w:trHeight w:val="838"/>
        </w:trPr>
        <w:tc>
          <w:tcPr>
            <w:tcW w:w="7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89E26D" w14:textId="77777777" w:rsidR="00833788" w:rsidRDefault="00573536">
            <w:pPr>
              <w:spacing w:after="0" w:line="240" w:lineRule="auto"/>
            </w:pPr>
            <w:r>
              <w:t>Are there any environmental/wildlife considerations?</w:t>
            </w:r>
          </w:p>
        </w:tc>
        <w:tc>
          <w:tcPr>
            <w:tcW w:w="70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C04DEE" w14:textId="77777777" w:rsidR="00833788" w:rsidRDefault="00573536">
            <w:pPr>
              <w:spacing w:after="0" w:line="240" w:lineRule="auto"/>
            </w:pPr>
            <w:r>
              <w:t>There are badger sets in the wood keep work to a minimum near these sets. Control fire sites, leave site tidy etc.</w:t>
            </w:r>
          </w:p>
        </w:tc>
      </w:tr>
      <w:tr w:rsidR="00833788" w14:paraId="52893D5E" w14:textId="77777777">
        <w:trPr>
          <w:trHeight w:val="1385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6B740" w14:textId="77777777" w:rsidR="00833788" w:rsidRDefault="00573536">
            <w:pPr>
              <w:spacing w:after="0" w:line="240" w:lineRule="auto"/>
            </w:pPr>
            <w:r>
              <w:rPr>
                <w:shd w:val="clear" w:color="auto" w:fill="FFFF00"/>
              </w:rPr>
              <w:t>PPE Needed (please tick</w:t>
            </w:r>
            <w:r>
              <w:t>)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80F6F4" w14:textId="77777777" w:rsidR="00833788" w:rsidRDefault="00573536">
            <w:pPr>
              <w:spacing w:after="0" w:line="240" w:lineRule="auto"/>
            </w:pPr>
            <w:r>
              <w:t>Safety boots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ECD46" w14:textId="77777777" w:rsidR="00833788" w:rsidRDefault="00573536">
            <w:pPr>
              <w:spacing w:after="0" w:line="240" w:lineRule="auto"/>
            </w:pPr>
            <w:r>
              <w:t>Safety wellingtons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65E014" w14:textId="77777777" w:rsidR="00833788" w:rsidRDefault="00573536">
            <w:pPr>
              <w:spacing w:after="0" w:line="240" w:lineRule="auto"/>
            </w:pPr>
            <w:r>
              <w:t>Gloves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523D9B" w14:textId="77777777" w:rsidR="00833788" w:rsidRDefault="00573536">
            <w:pPr>
              <w:spacing w:after="0" w:line="240" w:lineRule="auto"/>
            </w:pPr>
            <w:r>
              <w:t>goggles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20AB8" w14:textId="77777777" w:rsidR="00833788" w:rsidRDefault="00573536">
            <w:pPr>
              <w:spacing w:after="0" w:line="240" w:lineRule="auto"/>
            </w:pPr>
            <w:r>
              <w:t>Hard hat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322383" w14:textId="77777777" w:rsidR="00833788" w:rsidRDefault="00573536">
            <w:pPr>
              <w:spacing w:after="0" w:line="240" w:lineRule="auto"/>
            </w:pPr>
            <w:r>
              <w:t>Ear defenders</w:t>
            </w:r>
          </w:p>
        </w:tc>
      </w:tr>
    </w:tbl>
    <w:p w14:paraId="760424C0" w14:textId="77777777" w:rsidR="00833788" w:rsidRDefault="00833788" w:rsidP="006F7C1B">
      <w:pPr>
        <w:jc w:val="both"/>
      </w:pPr>
    </w:p>
    <w:sectPr w:rsidR="00833788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88"/>
    <w:rsid w:val="001652DA"/>
    <w:rsid w:val="001B5A82"/>
    <w:rsid w:val="00573536"/>
    <w:rsid w:val="006F7C1B"/>
    <w:rsid w:val="00726848"/>
    <w:rsid w:val="00833788"/>
    <w:rsid w:val="00984621"/>
    <w:rsid w:val="00AD4A5E"/>
    <w:rsid w:val="00C523DD"/>
    <w:rsid w:val="00DE6453"/>
    <w:rsid w:val="00E13560"/>
    <w:rsid w:val="00E6187E"/>
    <w:rsid w:val="00FD608C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0E56E"/>
  <w15:docId w15:val="{E8E389A1-8ED2-6745-B6A9-266F2CAA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00"/>
    <w:pPr>
      <w:suppressAutoHyphens/>
      <w:spacing w:after="200" w:line="276" w:lineRule="auto"/>
      <w:jc w:val="center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269AB"/>
    <w:pPr>
      <w:suppressAutoHyphens/>
      <w:jc w:val="center"/>
    </w:pPr>
    <w:rPr>
      <w:color w:val="00000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efaultParagraphFont"/>
    <w:rsid w:val="001652DA"/>
  </w:style>
  <w:style w:type="character" w:customStyle="1" w:styleId="eop">
    <w:name w:val="eop"/>
    <w:basedOn w:val="DefaultParagraphFont"/>
    <w:rsid w:val="001652DA"/>
  </w:style>
  <w:style w:type="paragraph" w:customStyle="1" w:styleId="paragraph">
    <w:name w:val="paragraph"/>
    <w:basedOn w:val="Normal"/>
    <w:rsid w:val="001652D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 Coppice Restoration</vt:lpstr>
    </vt:vector>
  </TitlesOfParts>
  <Company>Whitford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Coppice Restoration</dc:title>
  <dc:creator>Ben Spencer</dc:creator>
  <cp:lastModifiedBy>Frances</cp:lastModifiedBy>
  <cp:revision>4</cp:revision>
  <dcterms:created xsi:type="dcterms:W3CDTF">2022-10-12T19:08:00Z</dcterms:created>
  <dcterms:modified xsi:type="dcterms:W3CDTF">2022-10-26T20:29:00Z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Whitford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