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4B061209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DABFF" w14:textId="1F805C06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73536">
              <w:rPr>
                <w:b/>
                <w:sz w:val="32"/>
                <w:szCs w:val="32"/>
              </w:rPr>
              <w:t xml:space="preserve">Activity: </w:t>
            </w:r>
            <w:r w:rsidR="006F7C1B">
              <w:rPr>
                <w:b/>
                <w:sz w:val="32"/>
                <w:szCs w:val="32"/>
                <w:shd w:val="clear" w:color="auto" w:fill="FFFF00"/>
              </w:rPr>
              <w:t>To Be Filled In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C2C8E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shd w:val="clear" w:color="auto" w:fill="FFFF00"/>
              </w:rPr>
              <w:t>Emergency contact on site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833788" w14:paraId="7BD057E8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EC3ED" w14:textId="1A5714CB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FFFF00"/>
              </w:rPr>
              <w:t xml:space="preserve">    </w:t>
            </w:r>
            <w:r w:rsidR="00573536">
              <w:rPr>
                <w:b/>
                <w:sz w:val="32"/>
                <w:szCs w:val="32"/>
                <w:shd w:val="clear" w:color="auto" w:fill="FFFF00"/>
              </w:rPr>
              <w:t>Date: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4113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  <w:shd w:val="clear" w:color="auto" w:fill="FFFF00"/>
              </w:rPr>
              <w:t>Mobile contact No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14:paraId="02C94F9A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74D94054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F8535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</w:t>
            </w:r>
          </w:p>
          <w:p w14:paraId="08A6404A" w14:textId="3102CB0B" w:rsidR="00833788" w:rsidRDefault="00573536" w:rsidP="006F7C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</w:t>
            </w:r>
            <w:r w:rsidR="006F7C1B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ood, Folly Lane, Stroud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D0F00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 of location:</w:t>
            </w:r>
          </w:p>
          <w:p w14:paraId="43357513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3-acre woodland</w:t>
            </w:r>
          </w:p>
        </w:tc>
      </w:tr>
      <w:tr w:rsidR="00833788" w14:paraId="7F48EC96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BBF8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A &amp;E Unit:</w:t>
            </w:r>
          </w:p>
          <w:p w14:paraId="1E88F0D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Stroud Hospital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C101F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Directions to A &amp; E</w:t>
            </w:r>
          </w:p>
          <w:p w14:paraId="4653289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Road, Stroud, GL5 2HY. </w:t>
            </w:r>
          </w:p>
        </w:tc>
      </w:tr>
      <w:tr w:rsidR="00833788" w14:paraId="207DCD22" w14:textId="77777777">
        <w:tc>
          <w:tcPr>
            <w:tcW w:w="14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93E7D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Access and meeting point for emergency vehicles:</w:t>
            </w:r>
          </w:p>
          <w:p w14:paraId="16CF0EF7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Folly Lane, GL5, Stroud. Proceed all the way up the hill, taking the left turn where Folly Lane joins </w:t>
            </w:r>
            <w:proofErr w:type="spellStart"/>
            <w:r>
              <w:rPr>
                <w:sz w:val="28"/>
                <w:szCs w:val="28"/>
              </w:rPr>
              <w:t>Peghouse</w:t>
            </w:r>
            <w:proofErr w:type="spellEnd"/>
            <w:r>
              <w:rPr>
                <w:sz w:val="28"/>
                <w:szCs w:val="28"/>
              </w:rPr>
              <w:t xml:space="preserve"> Rise and becomes a single track lane, and meet at the second turning to </w:t>
            </w:r>
            <w:proofErr w:type="spellStart"/>
            <w:r>
              <w:rPr>
                <w:sz w:val="28"/>
                <w:szCs w:val="28"/>
              </w:rPr>
              <w:t>Wickridge</w:t>
            </w:r>
            <w:proofErr w:type="spellEnd"/>
            <w:r>
              <w:rPr>
                <w:sz w:val="28"/>
                <w:szCs w:val="28"/>
              </w:rPr>
              <w:t xml:space="preserve"> House on your </w:t>
            </w:r>
            <w:proofErr w:type="gramStart"/>
            <w:r>
              <w:rPr>
                <w:sz w:val="28"/>
                <w:szCs w:val="28"/>
              </w:rPr>
              <w:t>right .</w:t>
            </w:r>
            <w:proofErr w:type="gramEnd"/>
          </w:p>
        </w:tc>
      </w:tr>
    </w:tbl>
    <w:p w14:paraId="15335C0F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7B287808" w14:textId="77777777">
        <w:trPr>
          <w:trHeight w:val="1597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F6298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  <w:shd w:val="clear" w:color="auto" w:fill="FFFF00"/>
              </w:rPr>
              <w:t>Site safety Coordinator: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5C56556E" w14:textId="77777777" w:rsidR="00833788" w:rsidRDefault="00833788">
            <w:pPr>
              <w:spacing w:after="0" w:line="240" w:lineRule="auto"/>
              <w:rPr>
                <w:sz w:val="28"/>
                <w:szCs w:val="28"/>
              </w:rPr>
            </w:pPr>
          </w:p>
          <w:p w14:paraId="771852AC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site Safety Coordinator is the person present on site responsible for carrying out the designated activity. </w:t>
            </w:r>
          </w:p>
        </w:tc>
      </w:tr>
    </w:tbl>
    <w:p w14:paraId="5A91CC4E" w14:textId="77777777" w:rsidR="00833788" w:rsidRDefault="00833788">
      <w:pPr>
        <w:rPr>
          <w:b/>
          <w:sz w:val="32"/>
          <w:szCs w:val="32"/>
        </w:rPr>
      </w:pPr>
    </w:p>
    <w:p w14:paraId="2657C0DA" w14:textId="77777777" w:rsidR="00833788" w:rsidRDefault="00573536">
      <w:r>
        <w:rPr>
          <w:b/>
          <w:sz w:val="32"/>
          <w:szCs w:val="32"/>
        </w:rPr>
        <w:t xml:space="preserve">  </w:t>
      </w:r>
      <w:r>
        <w:rPr>
          <w:b/>
          <w:bCs/>
          <w:color w:val="FF6600"/>
          <w:sz w:val="28"/>
          <w:szCs w:val="28"/>
        </w:rPr>
        <w:t xml:space="preserve">send to Dominique </w:t>
      </w:r>
      <w:proofErr w:type="spellStart"/>
      <w:r>
        <w:rPr>
          <w:b/>
          <w:bCs/>
          <w:color w:val="FF6600"/>
          <w:sz w:val="28"/>
          <w:szCs w:val="28"/>
        </w:rPr>
        <w:t>Shead</w:t>
      </w:r>
      <w:proofErr w:type="spellEnd"/>
      <w:r>
        <w:rPr>
          <w:b/>
          <w:bCs/>
          <w:color w:val="FF6600"/>
          <w:sz w:val="28"/>
          <w:szCs w:val="28"/>
        </w:rPr>
        <w:t xml:space="preserve"> [dshead@btinternet.com] before the event  </w:t>
      </w:r>
    </w:p>
    <w:p w14:paraId="0F8E2FFC" w14:textId="77777777" w:rsidR="00833788" w:rsidRDefault="00833788">
      <w:pPr>
        <w:jc w:val="left"/>
        <w:rPr>
          <w:b/>
          <w:sz w:val="32"/>
          <w:szCs w:val="32"/>
        </w:rPr>
      </w:pPr>
    </w:p>
    <w:p w14:paraId="5CD38048" w14:textId="77777777" w:rsidR="00833788" w:rsidRDefault="0057353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00"/>
        </w:rPr>
        <w:t>Signature of Site safety Coordinator</w:t>
      </w:r>
      <w:r>
        <w:rPr>
          <w:b/>
          <w:sz w:val="32"/>
          <w:szCs w:val="32"/>
        </w:rPr>
        <w:t xml:space="preserve">:                                                                                     </w:t>
      </w:r>
      <w:r>
        <w:rPr>
          <w:b/>
          <w:sz w:val="32"/>
          <w:szCs w:val="32"/>
          <w:shd w:val="clear" w:color="auto" w:fill="FFFF00"/>
        </w:rPr>
        <w:t>Date</w:t>
      </w:r>
    </w:p>
    <w:p w14:paraId="38ED2AAA" w14:textId="77777777" w:rsidR="00833788" w:rsidRDefault="00833788">
      <w:pPr>
        <w:rPr>
          <w:b/>
          <w:sz w:val="32"/>
          <w:szCs w:val="32"/>
        </w:rPr>
      </w:pPr>
    </w:p>
    <w:p w14:paraId="7D8A93CC" w14:textId="77777777" w:rsidR="00833788" w:rsidRDefault="00573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Risk Assessment</w:t>
      </w:r>
    </w:p>
    <w:p w14:paraId="4854E35C" w14:textId="77777777" w:rsidR="00833788" w:rsidRDefault="00573536">
      <w:pPr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example form - please amend as required</w:t>
      </w: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38BAEA77" w14:textId="77777777">
        <w:trPr>
          <w:trHeight w:val="815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309C6" w14:textId="57516EB3" w:rsidR="00833788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Activity: </w:t>
            </w:r>
            <w:r>
              <w:rPr>
                <w:b/>
                <w:shd w:val="clear" w:color="auto" w:fill="FFFF00"/>
              </w:rPr>
              <w:t xml:space="preserve"> </w:t>
            </w:r>
            <w:r w:rsidR="00D3339D">
              <w:rPr>
                <w:b/>
                <w:shd w:val="clear" w:color="auto" w:fill="FFFF00"/>
              </w:rPr>
              <w:t xml:space="preserve">Camping, fire lighting, </w:t>
            </w:r>
          </w:p>
        </w:tc>
      </w:tr>
      <w:tr w:rsidR="00833788" w14:paraId="208AEA0B" w14:textId="77777777">
        <w:trPr>
          <w:trHeight w:val="748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1A2AE" w14:textId="599DC708" w:rsidR="00833788" w:rsidRPr="00EF6E7A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Description:  </w:t>
            </w:r>
            <w:r>
              <w:rPr>
                <w:sz w:val="28"/>
                <w:szCs w:val="28"/>
              </w:rPr>
              <w:t xml:space="preserve">  </w:t>
            </w:r>
            <w:r w:rsidR="00EF6E7A">
              <w:t>Camping in the woods, cooking on an open fire.</w:t>
            </w:r>
          </w:p>
        </w:tc>
      </w:tr>
    </w:tbl>
    <w:p w14:paraId="0C417327" w14:textId="77777777" w:rsidR="00833788" w:rsidRDefault="00833788"/>
    <w:p w14:paraId="45EB59C3" w14:textId="77777777" w:rsidR="00833788" w:rsidRDefault="0057353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Severity and likelihood of risk: Low, Medium, High.</w:t>
      </w:r>
    </w:p>
    <w:p w14:paraId="70DF6953" w14:textId="77777777" w:rsidR="00833788" w:rsidRDefault="00833788">
      <w:pPr>
        <w:jc w:val="left"/>
        <w:rPr>
          <w:b/>
          <w:sz w:val="24"/>
          <w:szCs w:val="24"/>
        </w:rPr>
      </w:pPr>
    </w:p>
    <w:tbl>
      <w:tblPr>
        <w:tblW w:w="14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3"/>
        <w:gridCol w:w="2001"/>
        <w:gridCol w:w="65"/>
        <w:gridCol w:w="1209"/>
        <w:gridCol w:w="41"/>
        <w:gridCol w:w="2929"/>
        <w:gridCol w:w="57"/>
        <w:gridCol w:w="5878"/>
      </w:tblGrid>
      <w:tr w:rsidR="00833788" w14:paraId="22CBD89C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88D0A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78417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Potential outcome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31675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Severity of</w:t>
            </w:r>
          </w:p>
          <w:p w14:paraId="580177DF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0791B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Likelihood of</w:t>
            </w:r>
          </w:p>
          <w:p w14:paraId="4F12EB82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occurrence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1A6E1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to be taken to reduce risk</w:t>
            </w:r>
          </w:p>
        </w:tc>
      </w:tr>
      <w:tr w:rsidR="00833788" w14:paraId="350B1FE1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1AE78" w14:textId="7ACEF34C" w:rsidR="00833788" w:rsidRPr="00B3271C" w:rsidRDefault="002744CD">
            <w:pPr>
              <w:spacing w:after="0" w:line="240" w:lineRule="auto"/>
              <w:rPr>
                <w:rFonts w:cs="Calibri"/>
              </w:rPr>
            </w:pPr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t>Exposure to adverse weather</w:t>
            </w:r>
            <w:r w:rsidRPr="00B3271C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EE43F" w14:textId="39DA1CF0" w:rsidR="00833788" w:rsidRPr="00B3271C" w:rsidRDefault="00365548">
            <w:pPr>
              <w:spacing w:after="0" w:line="240" w:lineRule="auto"/>
              <w:rPr>
                <w:rFonts w:cs="Calibri"/>
              </w:rPr>
            </w:pPr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t>Hypo/hyperthermia, damaged tent/equipment resulting in compromised shelter</w:t>
            </w:r>
            <w:r w:rsidRPr="00B3271C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716A2" w14:textId="48052AE9" w:rsidR="00833788" w:rsidRDefault="00365548">
            <w:pPr>
              <w:spacing w:after="0" w:line="240" w:lineRule="auto"/>
            </w:pPr>
            <w:r>
              <w:t>H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C30AC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C2A32F" w14:textId="2B63BC8A" w:rsidR="00365548" w:rsidRPr="00B3271C" w:rsidRDefault="00365548" w:rsidP="00C66FCF">
            <w:pPr>
              <w:pStyle w:val="paragraph"/>
              <w:spacing w:before="0" w:beforeAutospacing="0" w:after="0" w:afterAutospacing="0"/>
              <w:ind w:left="108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Appropriate clothing to be worn</w:t>
            </w:r>
            <w:r w:rsidR="0072049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to suit seasonal conditions.</w:t>
            </w:r>
          </w:p>
          <w:p w14:paraId="64E42764" w14:textId="2BE8D671" w:rsidR="0072049D" w:rsidRDefault="00365548" w:rsidP="0072049D">
            <w:pPr>
              <w:pStyle w:val="paragraph"/>
              <w:spacing w:before="0" w:beforeAutospacing="0" w:after="0" w:afterAutospacing="0"/>
              <w:ind w:left="108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Good-quality tents recommended</w:t>
            </w:r>
          </w:p>
          <w:p w14:paraId="1E77871E" w14:textId="775D0DF0" w:rsidR="0072049D" w:rsidRPr="0072049D" w:rsidRDefault="0072049D" w:rsidP="0072049D">
            <w:pPr>
              <w:pStyle w:val="paragraph"/>
              <w:spacing w:before="0" w:beforeAutospacing="0" w:after="0" w:afterAutospacing="0"/>
              <w:ind w:left="108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72049D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B</w:t>
            </w:r>
            <w:proofErr w:type="spellStart"/>
            <w:r w:rsidRPr="0072049D">
              <w:rPr>
                <w:rFonts w:asciiTheme="minorHAnsi" w:hAnsiTheme="minorHAnsi" w:cstheme="minorHAnsi"/>
                <w:sz w:val="22"/>
                <w:szCs w:val="22"/>
              </w:rPr>
              <w:t>rief</w:t>
            </w:r>
            <w:proofErr w:type="spellEnd"/>
            <w:r w:rsidRPr="0072049D">
              <w:rPr>
                <w:rFonts w:asciiTheme="minorHAnsi" w:hAnsiTheme="minorHAnsi" w:cstheme="minorHAnsi"/>
                <w:sz w:val="22"/>
                <w:szCs w:val="22"/>
              </w:rPr>
              <w:t xml:space="preserve"> a family member or close friend as to camping location and plans.</w:t>
            </w:r>
          </w:p>
          <w:p w14:paraId="17BC7CC4" w14:textId="56E7B445" w:rsidR="00833788" w:rsidRDefault="00833788" w:rsidP="00B3271C">
            <w:pPr>
              <w:pStyle w:val="paragraph"/>
              <w:spacing w:before="0" w:beforeAutospacing="0" w:after="0" w:afterAutospacing="0"/>
              <w:ind w:left="1080"/>
              <w:jc w:val="center"/>
              <w:textAlignment w:val="baseline"/>
            </w:pPr>
          </w:p>
        </w:tc>
      </w:tr>
      <w:tr w:rsidR="00833788" w14:paraId="084C3274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EB7BD" w14:textId="5B6A630A" w:rsidR="00833788" w:rsidRPr="00B3271C" w:rsidRDefault="00365548">
            <w:pPr>
              <w:spacing w:after="0" w:line="240" w:lineRule="auto"/>
              <w:rPr>
                <w:rFonts w:cs="Calibri"/>
              </w:rPr>
            </w:pPr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t>Water-Born Infection</w:t>
            </w:r>
            <w:r w:rsidRPr="00B3271C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BC83E" w14:textId="3961013F" w:rsidR="00833788" w:rsidRPr="00B3271C" w:rsidRDefault="00365548">
            <w:pPr>
              <w:spacing w:after="0" w:line="240" w:lineRule="auto"/>
              <w:rPr>
                <w:rFonts w:cs="Calibri"/>
              </w:rPr>
            </w:pPr>
            <w:proofErr w:type="spellStart"/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t>Diarrhoea</w:t>
            </w:r>
            <w:proofErr w:type="spellEnd"/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t xml:space="preserve"> or vomiting. Connected diseases.</w:t>
            </w:r>
            <w:r w:rsidRPr="00B3271C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DD2A8" w14:textId="52D58E4D" w:rsidR="00833788" w:rsidRDefault="00365548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7529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7EC54" w14:textId="6C848873" w:rsidR="00365548" w:rsidRPr="0072049D" w:rsidRDefault="0072049D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72049D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Bring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e</w:t>
            </w:r>
            <w:r>
              <w:rPr>
                <w:rFonts w:asciiTheme="minorHAnsi" w:hAnsiTheme="minorHAnsi" w:cstheme="minorHAnsi"/>
                <w:lang w:val="en"/>
              </w:rPr>
              <w:t xml:space="preserve">nough </w:t>
            </w:r>
            <w:r w:rsidRPr="0072049D">
              <w:rPr>
                <w:rFonts w:asciiTheme="minorHAnsi" w:hAnsiTheme="minorHAnsi" w:cstheme="minorHAnsi"/>
                <w:sz w:val="22"/>
                <w:szCs w:val="22"/>
                <w:lang w:val="en"/>
              </w:rPr>
              <w:t>water with you</w:t>
            </w:r>
          </w:p>
          <w:p w14:paraId="6E1238CA" w14:textId="27BBAEE4" w:rsidR="00365548" w:rsidRPr="00B3271C" w:rsidRDefault="00365548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3271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Boil water before drinking if unsure</w:t>
            </w:r>
          </w:p>
          <w:p w14:paraId="2C8869B6" w14:textId="11FBB281" w:rsidR="00833788" w:rsidRDefault="00833788" w:rsidP="0072049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33788" w14:paraId="366F7851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83C9E" w14:textId="318373F4" w:rsidR="00833788" w:rsidRPr="00B3271C" w:rsidRDefault="00365548">
            <w:pPr>
              <w:spacing w:after="0" w:line="240" w:lineRule="auto"/>
              <w:rPr>
                <w:rFonts w:cs="Calibri"/>
              </w:rPr>
            </w:pPr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lastRenderedPageBreak/>
              <w:t>Ticks</w:t>
            </w:r>
            <w:r w:rsidRPr="00B3271C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A673D" w14:textId="4EEF44BE" w:rsidR="00833788" w:rsidRDefault="00365548">
            <w:pPr>
              <w:spacing w:after="0" w:line="240" w:lineRule="auto"/>
            </w:pPr>
            <w:r>
              <w:t>Lyme’s disease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D79A74" w14:textId="1B07FF81" w:rsidR="00833788" w:rsidRDefault="00365548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4D2164" w14:textId="76112218" w:rsidR="00833788" w:rsidRDefault="00365548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D5167" w14:textId="17DAA132" w:rsidR="00365548" w:rsidRPr="00C66FCF" w:rsidRDefault="00C66FCF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Check for ticks after each day in the woods. Make sure the entire tick is removed when discovered.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Monitor for symptoms of Lyme’s disease </w:t>
            </w:r>
            <w:r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(</w:t>
            </w:r>
            <w:r w:rsidRPr="00C66FCF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fever, headache, fatigue, and a characteristic skin rash called erythema migraines.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  <w:p w14:paraId="2406DD96" w14:textId="7FFBC6DE" w:rsidR="00833788" w:rsidRDefault="00833788">
            <w:pPr>
              <w:spacing w:after="0" w:line="240" w:lineRule="auto"/>
            </w:pPr>
          </w:p>
        </w:tc>
      </w:tr>
      <w:tr w:rsidR="00833788" w14:paraId="26F8F986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7976F" w14:textId="67FF757D" w:rsidR="00833788" w:rsidRDefault="00365548">
            <w:pPr>
              <w:spacing w:after="0" w:line="240" w:lineRule="auto"/>
            </w:pPr>
            <w:r>
              <w:t>Wildfire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97FA0" w14:textId="2875FC1B" w:rsidR="00833788" w:rsidRPr="00B3271C" w:rsidRDefault="00365548">
            <w:pPr>
              <w:spacing w:after="0" w:line="240" w:lineRule="auto"/>
              <w:rPr>
                <w:rFonts w:cs="Calibri"/>
              </w:rPr>
            </w:pPr>
            <w:r w:rsidRPr="00B3271C">
              <w:rPr>
                <w:rStyle w:val="normaltextrun"/>
                <w:rFonts w:cs="Calibri"/>
                <w:color w:val="000000"/>
                <w:shd w:val="clear" w:color="auto" w:fill="FFFFFF"/>
                <w:lang w:val="en"/>
              </w:rPr>
              <w:t>Tent catching fire </w:t>
            </w:r>
            <w:r w:rsidRPr="00B3271C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1F22B" w14:textId="34B2239E" w:rsidR="00833788" w:rsidRDefault="00365548">
            <w:pPr>
              <w:spacing w:after="0" w:line="240" w:lineRule="auto"/>
            </w:pPr>
            <w:r>
              <w:t>H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43BAD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7E84D" w14:textId="553C2751" w:rsidR="00365548" w:rsidRPr="00C66FCF" w:rsidRDefault="00365548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No cooking or naked flames inside tents.</w:t>
            </w:r>
          </w:p>
          <w:p w14:paraId="0F447936" w14:textId="728CB236" w:rsidR="00365548" w:rsidRPr="00C66FCF" w:rsidRDefault="00C66FCF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6FC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Keep</w:t>
            </w:r>
            <w:r w:rsidR="00365548"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the site tidy</w:t>
            </w:r>
            <w:r w:rsidR="00365548" w:rsidRPr="00C66FC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66FC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remove </w:t>
            </w:r>
            <w:r w:rsidR="0072049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365548"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rip hazards</w:t>
            </w:r>
            <w:r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</w:t>
            </w:r>
            <w:r w:rsidR="00365548"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around cooking area</w:t>
            </w:r>
            <w:r w:rsidRPr="00C66FC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.</w:t>
            </w:r>
            <w:r w:rsidRPr="00C66FC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Tents to be pitched away from fire circle.</w:t>
            </w:r>
          </w:p>
          <w:p w14:paraId="77F256CD" w14:textId="790921D7" w:rsidR="00833788" w:rsidRPr="00C66FCF" w:rsidRDefault="008337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33788" w14:paraId="53F137A8" w14:textId="77777777" w:rsidTr="00365548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957AE" w14:textId="5B6183C0" w:rsidR="00833788" w:rsidRDefault="00573536">
            <w:pPr>
              <w:spacing w:after="0" w:line="240" w:lineRule="auto"/>
            </w:pPr>
            <w:r>
              <w:t>Fire</w:t>
            </w:r>
            <w:r w:rsidR="00365548">
              <w:t xml:space="preserve"> and heat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C67DA1" w14:textId="77777777" w:rsidR="00833788" w:rsidRDefault="00573536">
            <w:pPr>
              <w:spacing w:after="0" w:line="240" w:lineRule="auto"/>
            </w:pPr>
            <w:r>
              <w:t>Burns/smoke inhalation</w:t>
            </w:r>
          </w:p>
          <w:p w14:paraId="07F58B6D" w14:textId="59B56411" w:rsidR="00365548" w:rsidRDefault="00365548">
            <w:pPr>
              <w:spacing w:after="0" w:line="240" w:lineRule="auto"/>
            </w:pPr>
            <w:r>
              <w:t>Skin and clothes getting burnt. Fire spreading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2869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1952A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127A51" w14:textId="069A52F9" w:rsidR="00736A4D" w:rsidRPr="00736A4D" w:rsidRDefault="00736A4D" w:rsidP="00736A4D">
            <w:pPr>
              <w:spacing w:after="0" w:line="240" w:lineRule="auto"/>
            </w:pPr>
            <w:r>
              <w:t xml:space="preserve">Fires will only be lit in the main fire circle or the meditation circle. </w:t>
            </w:r>
            <w:r w:rsidR="00573536">
              <w:t xml:space="preserve">Wear </w:t>
            </w:r>
            <w:r w:rsidR="0072049D">
              <w:t xml:space="preserve">fire/thick </w:t>
            </w:r>
            <w:r w:rsidR="00573536">
              <w:t>gloves when working around fire. Ensure fireplace is sound and secure. Keep surrounding area clear of trip hazards and flammable materials.</w:t>
            </w:r>
            <w:r w:rsidR="00365548">
              <w:t xml:space="preserve"> </w:t>
            </w:r>
            <w:r>
              <w:t xml:space="preserve">Make sure there are no low hanging branches. </w:t>
            </w:r>
            <w:proofErr w:type="gramStart"/>
            <w:r w:rsidR="00365548">
              <w:t>Supervise fire at all times</w:t>
            </w:r>
            <w:proofErr w:type="gramEnd"/>
            <w:r w:rsidR="00365548">
              <w:t xml:space="preserve"> and put fire out before leaving/camping. </w:t>
            </w:r>
            <w:r>
              <w:t xml:space="preserve">Have water to hand to put fire out. Position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neself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out of smoke direction.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Dry wood used if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possible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to prevent excessive smoke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DEB5269" w14:textId="1A33E28C" w:rsidR="00736A4D" w:rsidRDefault="00736A4D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No burning of plastic. Only natural fuels used apart from when lighting – cotton wool may be used as a tinder</w:t>
            </w:r>
          </w:p>
          <w:p w14:paraId="23642521" w14:textId="29CA852B" w:rsidR="00736A4D" w:rsidRDefault="00736A4D">
            <w:pPr>
              <w:spacing w:after="0" w:line="240" w:lineRule="auto"/>
            </w:pPr>
          </w:p>
        </w:tc>
      </w:tr>
      <w:tr w:rsidR="00833788" w14:paraId="0A0C9C55" w14:textId="77777777" w:rsidTr="00365548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119FF" w14:textId="77777777" w:rsidR="00833788" w:rsidRDefault="00573536">
            <w:pPr>
              <w:spacing w:after="0" w:line="240" w:lineRule="auto"/>
            </w:pPr>
            <w:r>
              <w:t>Cooking on 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7F300B" w14:textId="77777777" w:rsidR="00833788" w:rsidRDefault="00573536">
            <w:pPr>
              <w:spacing w:after="0" w:line="240" w:lineRule="auto"/>
            </w:pPr>
            <w:r>
              <w:t>Scalding, burns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2D8C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25E3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67392" w14:textId="3CB1B8D3" w:rsidR="00833788" w:rsidRDefault="00573536">
            <w:pPr>
              <w:spacing w:after="0" w:line="240" w:lineRule="auto"/>
            </w:pPr>
            <w:r>
              <w:t xml:space="preserve">Ensure pans and kettles are secure. Use </w:t>
            </w:r>
            <w:r w:rsidR="00EF6E7A">
              <w:t>fire/thick</w:t>
            </w:r>
            <w:r>
              <w:t xml:space="preserve"> gloves when handling. Designate a safe place to leave pans when off the fire.</w:t>
            </w:r>
          </w:p>
        </w:tc>
      </w:tr>
      <w:tr w:rsidR="00833788" w14:paraId="4E147DBE" w14:textId="77777777" w:rsidTr="00365548">
        <w:trPr>
          <w:trHeight w:val="659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618C3" w14:textId="77777777" w:rsidR="00833788" w:rsidRDefault="00573536">
            <w:r>
              <w:t>Falling debris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0A6F0" w14:textId="77777777" w:rsidR="00833788" w:rsidRDefault="00573536">
            <w:pPr>
              <w:jc w:val="left"/>
            </w:pPr>
            <w:r>
              <w:t>Head &amp;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12492" w14:textId="77777777" w:rsidR="00833788" w:rsidRDefault="00573536"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4D7A5" w14:textId="77777777" w:rsidR="00833788" w:rsidRDefault="00573536"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41B048" w14:textId="28AA0374" w:rsidR="00833788" w:rsidRDefault="00573536">
            <w:r>
              <w:t xml:space="preserve">Inspection of overhead situation. </w:t>
            </w:r>
            <w:r w:rsidR="00C66FCF">
              <w:t>Check the forecast in advance. Do not camp out in woods in winds above 45mph</w:t>
            </w:r>
          </w:p>
        </w:tc>
      </w:tr>
      <w:tr w:rsidR="00833788" w14:paraId="51209269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8B5B9" w14:textId="77777777" w:rsidR="00833788" w:rsidRDefault="00573536">
            <w:pPr>
              <w:spacing w:after="0" w:line="240" w:lineRule="auto"/>
            </w:pPr>
            <w:r>
              <w:t>Slips, Trips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D02990" w14:textId="77777777" w:rsidR="00833788" w:rsidRDefault="00573536">
            <w:pPr>
              <w:spacing w:after="0" w:line="240" w:lineRule="auto"/>
            </w:pPr>
            <w:r>
              <w:t>Cuts, bruises</w:t>
            </w:r>
          </w:p>
          <w:p w14:paraId="0BD74B5D" w14:textId="77777777" w:rsidR="00833788" w:rsidRDefault="00573536">
            <w:pPr>
              <w:spacing w:after="0" w:line="240" w:lineRule="auto"/>
            </w:pPr>
            <w:r>
              <w:t>sprains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2F54B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9152A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DBAB6" w14:textId="5073F42A" w:rsidR="00833788" w:rsidRDefault="00573536">
            <w:pPr>
              <w:spacing w:after="0" w:line="240" w:lineRule="auto"/>
            </w:pPr>
            <w:r>
              <w:t xml:space="preserve">Wear </w:t>
            </w:r>
            <w:r w:rsidR="00C66FCF">
              <w:t>well-fitting</w:t>
            </w:r>
            <w:r>
              <w:t xml:space="preserve"> boots, keep paths clear of trip hazards.</w:t>
            </w:r>
          </w:p>
        </w:tc>
      </w:tr>
      <w:tr w:rsidR="00833788" w14:paraId="6FC47824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DAC1F" w14:textId="0911FD82" w:rsidR="00833788" w:rsidRPr="00B3271C" w:rsidRDefault="003655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"/>
              </w:rPr>
              <w:t>Animals &amp; wildlife around site</w:t>
            </w:r>
            <w:r w:rsidRPr="00B3271C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682FF" w14:textId="77777777" w:rsidR="00365548" w:rsidRPr="00B3271C" w:rsidRDefault="00365548" w:rsidP="003655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Unfriendly or startled pet or wild animal, mother protecting young. </w:t>
            </w:r>
            <w:r w:rsidRPr="00B3271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46C69CC" w14:textId="44F78FB9" w:rsidR="00365548" w:rsidRPr="00B3271C" w:rsidRDefault="00365548" w:rsidP="003655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71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lastRenderedPageBreak/>
              <w:t>bitten/trampled leading to serious incident.</w:t>
            </w:r>
            <w:r w:rsidRPr="00B3271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0E10344" w14:textId="5B85C402" w:rsidR="00833788" w:rsidRDefault="00833788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73806" w14:textId="77777777" w:rsidR="00833788" w:rsidRDefault="00573536">
            <w:pPr>
              <w:spacing w:after="0" w:line="240" w:lineRule="auto"/>
            </w:pPr>
            <w:r>
              <w:lastRenderedPageBreak/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CFC5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3F409" w14:textId="5386C4BD" w:rsidR="00365548" w:rsidRPr="00C66FCF" w:rsidRDefault="00365548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66FC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Dynamic risk assessments throughout stay</w:t>
            </w:r>
          </w:p>
          <w:p w14:paraId="7ACA5F28" w14:textId="109F2914" w:rsidR="00365548" w:rsidRPr="00C66FCF" w:rsidRDefault="00C66FCF" w:rsidP="00C66F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Do</w:t>
            </w:r>
            <w:r w:rsidR="00365548" w:rsidRPr="00C66FC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not approach wild animals</w:t>
            </w:r>
            <w:r w:rsidR="00B3271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"/>
              </w:rPr>
              <w:t>.</w:t>
            </w:r>
          </w:p>
          <w:p w14:paraId="14AA9936" w14:textId="2EC5335A" w:rsidR="00833788" w:rsidRDefault="00833788">
            <w:pPr>
              <w:spacing w:after="0" w:line="240" w:lineRule="auto"/>
            </w:pPr>
          </w:p>
        </w:tc>
      </w:tr>
      <w:tr w:rsidR="00833788" w14:paraId="0FA42BEA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4200E0" w14:textId="71F67748" w:rsidR="00833788" w:rsidRDefault="00EF6E7A">
            <w:pPr>
              <w:spacing w:after="0" w:line="240" w:lineRule="auto"/>
            </w:pPr>
            <w:r>
              <w:lastRenderedPageBreak/>
              <w:t>Strangers/members of the public interfering with overnight camp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87EB3" w14:textId="7B46133C" w:rsidR="00833788" w:rsidRDefault="00EF6E7A">
            <w:pPr>
              <w:spacing w:after="0" w:line="240" w:lineRule="auto"/>
            </w:pPr>
            <w:r>
              <w:t>Inappropriate behaviour, harassment, rape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14D07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4E1A1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2CA00B" w14:textId="77777777" w:rsidR="00833788" w:rsidRDefault="00EF6E7A">
            <w:pPr>
              <w:spacing w:after="0" w:line="240" w:lineRule="auto"/>
            </w:pPr>
            <w:r>
              <w:t xml:space="preserve">Members </w:t>
            </w:r>
            <w:r w:rsidR="00C66FCF">
              <w:t xml:space="preserve">to </w:t>
            </w:r>
            <w:proofErr w:type="gramStart"/>
            <w:r w:rsidR="00C66FCF">
              <w:t>carry a phone on them at all times</w:t>
            </w:r>
            <w:proofErr w:type="gramEnd"/>
            <w:r w:rsidR="00C66FCF">
              <w:t xml:space="preserve">. </w:t>
            </w:r>
          </w:p>
          <w:p w14:paraId="4090D766" w14:textId="076C0B8D" w:rsidR="00C66FCF" w:rsidRDefault="00C66FCF">
            <w:pPr>
              <w:spacing w:after="0" w:line="240" w:lineRule="auto"/>
            </w:pPr>
            <w:r>
              <w:t xml:space="preserve">Brief a relative or friend with plan to camp out and let them know when you return. Don’t camp solo if worried about safety. </w:t>
            </w:r>
          </w:p>
        </w:tc>
      </w:tr>
      <w:tr w:rsidR="00833788" w14:paraId="65ABFE8A" w14:textId="77777777" w:rsidTr="00365548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56AE7" w14:textId="039A86DF" w:rsidR="00833788" w:rsidRPr="0072049D" w:rsidRDefault="003655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"/>
              </w:rPr>
              <w:t>Any other hazards around site 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2F0EB" w14:textId="104A6A0B" w:rsidR="00833788" w:rsidRPr="0072049D" w:rsidRDefault="003655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"/>
              </w:rPr>
              <w:t>Hazards vary from stepping on a tent peg, tripping over guy lines, to stepping on a hypodermic needle. Risks could vary from very minimal to high, with risk of infection or extensive bleeding.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12869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8111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8C9D4F" w14:textId="77777777" w:rsidR="00365548" w:rsidRPr="0072049D" w:rsidRDefault="00365548" w:rsidP="003655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Dynamic risk assessment throughout stay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F7BA288" w14:textId="77777777" w:rsidR="00365548" w:rsidRPr="0072049D" w:rsidRDefault="00365548" w:rsidP="003655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Any potential hazards removed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5173C81" w14:textId="77777777" w:rsidR="00365548" w:rsidRPr="0072049D" w:rsidRDefault="00365548" w:rsidP="003655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Footwear to be worn in camp site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7791FDF" w14:textId="77777777" w:rsidR="00365548" w:rsidRPr="0072049D" w:rsidRDefault="00365548" w:rsidP="003655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Restricted areas if hazards are there or move camp if there are objective dangers.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CC85CFF" w14:textId="77777777" w:rsidR="00365548" w:rsidRPr="0072049D" w:rsidRDefault="00365548" w:rsidP="0036554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049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Clear boundaries given</w:t>
            </w:r>
            <w:r w:rsidRPr="0072049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CA4B476" w14:textId="36140CA3" w:rsidR="00833788" w:rsidRDefault="00833788">
            <w:pPr>
              <w:spacing w:after="0" w:line="240" w:lineRule="auto"/>
            </w:pPr>
          </w:p>
        </w:tc>
      </w:tr>
      <w:tr w:rsidR="00833788" w14:paraId="6D43DAAE" w14:textId="77777777" w:rsidTr="00365548">
        <w:trPr>
          <w:trHeight w:val="796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0CEA6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Any other hazards expected?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479F7" w14:textId="77777777" w:rsidR="00833788" w:rsidRDefault="00833788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7D365" w14:textId="77777777" w:rsidR="00833788" w:rsidRDefault="00833788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59B49" w14:textId="77777777" w:rsidR="00833788" w:rsidRDefault="00833788">
            <w:pPr>
              <w:spacing w:after="0" w:line="240" w:lineRule="auto"/>
            </w:pP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73384D" w14:textId="77777777" w:rsidR="00833788" w:rsidRDefault="00833788">
            <w:pPr>
              <w:spacing w:after="0" w:line="240" w:lineRule="auto"/>
            </w:pPr>
          </w:p>
        </w:tc>
      </w:tr>
    </w:tbl>
    <w:p w14:paraId="5F2936F3" w14:textId="77777777" w:rsidR="00833788" w:rsidRDefault="00833788"/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6"/>
        <w:gridCol w:w="7088"/>
      </w:tblGrid>
      <w:tr w:rsidR="00833788" w14:paraId="7E98C350" w14:textId="77777777" w:rsidTr="009D4502">
        <w:trPr>
          <w:trHeight w:val="519"/>
        </w:trPr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DFE4A" w14:textId="76178D46" w:rsidR="00833788" w:rsidRDefault="00573536">
            <w:pPr>
              <w:spacing w:after="0" w:line="240" w:lineRule="auto"/>
            </w:pPr>
            <w:r>
              <w:t xml:space="preserve">Is </w:t>
            </w:r>
            <w:r w:rsidR="009D4502">
              <w:t>solo camping</w:t>
            </w:r>
            <w:r>
              <w:t xml:space="preserve"> expected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EC0ED0" w14:textId="77777777" w:rsidR="009D4502" w:rsidRDefault="009D4502" w:rsidP="009D4502">
            <w:pPr>
              <w:spacing w:after="0" w:line="240" w:lineRule="auto"/>
            </w:pPr>
            <w:r>
              <w:t xml:space="preserve">Yes. </w:t>
            </w:r>
            <w:r>
              <w:t xml:space="preserve">Members to </w:t>
            </w:r>
            <w:proofErr w:type="gramStart"/>
            <w:r>
              <w:t>carry a phone on them at all times</w:t>
            </w:r>
            <w:proofErr w:type="gramEnd"/>
            <w:r>
              <w:t xml:space="preserve">. </w:t>
            </w:r>
          </w:p>
          <w:p w14:paraId="3E8139F2" w14:textId="3B011E2D" w:rsidR="00833788" w:rsidRDefault="009D4502" w:rsidP="009D4502">
            <w:pPr>
              <w:spacing w:after="0" w:line="240" w:lineRule="auto"/>
            </w:pPr>
            <w:r>
              <w:t>Brief a relative or friend with plan to camp out and let them know when you return. Don’t camp solo if worried about safety.</w:t>
            </w:r>
          </w:p>
        </w:tc>
      </w:tr>
      <w:tr w:rsidR="00833788" w14:paraId="4D7A9799" w14:textId="77777777" w:rsidTr="009D4502">
        <w:trPr>
          <w:trHeight w:val="838"/>
        </w:trPr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9E26D" w14:textId="77777777" w:rsidR="00833788" w:rsidRDefault="00573536">
            <w:pPr>
              <w:spacing w:after="0" w:line="240" w:lineRule="auto"/>
            </w:pPr>
            <w:r>
              <w:t>Are there any environmental/wildlife considerations?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C04DEE" w14:textId="6FB52B17" w:rsidR="00833788" w:rsidRDefault="00573536">
            <w:pPr>
              <w:spacing w:after="0" w:line="240" w:lineRule="auto"/>
            </w:pPr>
            <w:r>
              <w:t xml:space="preserve">There are badger sets in the wood keep </w:t>
            </w:r>
            <w:r w:rsidR="009D4502">
              <w:t>noise</w:t>
            </w:r>
            <w:r>
              <w:t xml:space="preserve"> to a minimum near these sets. Control fire sites, leave site tidy etc.</w:t>
            </w:r>
          </w:p>
        </w:tc>
      </w:tr>
    </w:tbl>
    <w:p w14:paraId="760424C0" w14:textId="77777777" w:rsidR="00833788" w:rsidRDefault="00833788" w:rsidP="006F7C1B">
      <w:pPr>
        <w:jc w:val="both"/>
      </w:pPr>
    </w:p>
    <w:sectPr w:rsidR="0083378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78D"/>
    <w:multiLevelType w:val="multilevel"/>
    <w:tmpl w:val="948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D3405"/>
    <w:multiLevelType w:val="multilevel"/>
    <w:tmpl w:val="D5B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76173"/>
    <w:multiLevelType w:val="multilevel"/>
    <w:tmpl w:val="899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36E93"/>
    <w:multiLevelType w:val="multilevel"/>
    <w:tmpl w:val="B9F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35423"/>
    <w:multiLevelType w:val="multilevel"/>
    <w:tmpl w:val="107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CB7810"/>
    <w:multiLevelType w:val="multilevel"/>
    <w:tmpl w:val="848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5076EA"/>
    <w:multiLevelType w:val="multilevel"/>
    <w:tmpl w:val="6D8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2980586">
    <w:abstractNumId w:val="0"/>
  </w:num>
  <w:num w:numId="2" w16cid:durableId="277180305">
    <w:abstractNumId w:val="2"/>
  </w:num>
  <w:num w:numId="3" w16cid:durableId="493884984">
    <w:abstractNumId w:val="6"/>
  </w:num>
  <w:num w:numId="4" w16cid:durableId="1091468502">
    <w:abstractNumId w:val="1"/>
  </w:num>
  <w:num w:numId="5" w16cid:durableId="2080133812">
    <w:abstractNumId w:val="4"/>
  </w:num>
  <w:num w:numId="6" w16cid:durableId="237327299">
    <w:abstractNumId w:val="5"/>
  </w:num>
  <w:num w:numId="7" w16cid:durableId="1296988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8"/>
    <w:rsid w:val="002744CD"/>
    <w:rsid w:val="00365548"/>
    <w:rsid w:val="00573536"/>
    <w:rsid w:val="006F7C1B"/>
    <w:rsid w:val="0072049D"/>
    <w:rsid w:val="00736A4D"/>
    <w:rsid w:val="00833788"/>
    <w:rsid w:val="009D4502"/>
    <w:rsid w:val="00AD4A5E"/>
    <w:rsid w:val="00B3271C"/>
    <w:rsid w:val="00C66FCF"/>
    <w:rsid w:val="00D3339D"/>
    <w:rsid w:val="00DE6453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0E56E"/>
  <w15:docId w15:val="{E8E389A1-8ED2-6745-B6A9-266F2CA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00"/>
    <w:pPr>
      <w:suppressAutoHyphens/>
      <w:spacing w:after="200" w:line="276" w:lineRule="auto"/>
      <w:jc w:val="center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69AB"/>
    <w:pPr>
      <w:suppressAutoHyphens/>
      <w:jc w:val="center"/>
    </w:pPr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2744CD"/>
  </w:style>
  <w:style w:type="character" w:customStyle="1" w:styleId="eop">
    <w:name w:val="eop"/>
    <w:basedOn w:val="DefaultParagraphFont"/>
    <w:rsid w:val="002744CD"/>
  </w:style>
  <w:style w:type="paragraph" w:customStyle="1" w:styleId="paragraph">
    <w:name w:val="paragraph"/>
    <w:basedOn w:val="Normal"/>
    <w:rsid w:val="0036554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Coppice Restoration</vt:lpstr>
    </vt:vector>
  </TitlesOfParts>
  <Company>Whitford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Coppice Restoration</dc:title>
  <dc:creator>Ben Spencer</dc:creator>
  <cp:lastModifiedBy>Frances</cp:lastModifiedBy>
  <cp:revision>4</cp:revision>
  <dcterms:created xsi:type="dcterms:W3CDTF">2022-10-12T19:07:00Z</dcterms:created>
  <dcterms:modified xsi:type="dcterms:W3CDTF">2022-10-26T19:30:00Z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