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2C99" w14:textId="0D737C99" w:rsidR="005F2289" w:rsidRPr="00BC1C59" w:rsidRDefault="003B5185" w:rsidP="00BC1C59">
      <w:pPr>
        <w:rPr>
          <w:sz w:val="40"/>
          <w:szCs w:val="40"/>
        </w:rPr>
      </w:pPr>
      <w:r w:rsidRPr="00BC1C59">
        <w:rPr>
          <w:sz w:val="40"/>
          <w:szCs w:val="40"/>
        </w:rPr>
        <w:t>Guidelines for events</w:t>
      </w:r>
      <w:r w:rsidR="00BC1C59" w:rsidRPr="00BC1C59">
        <w:rPr>
          <w:sz w:val="40"/>
          <w:szCs w:val="40"/>
        </w:rPr>
        <w:t xml:space="preserve"> in the woods</w:t>
      </w:r>
    </w:p>
    <w:p w14:paraId="4E0FD7AF" w14:textId="50D240FF" w:rsidR="00F75B7C" w:rsidRDefault="00F75B7C"/>
    <w:p w14:paraId="2D144A1C" w14:textId="7264DD8A" w:rsidR="00F75B7C" w:rsidRPr="00BC1C59" w:rsidRDefault="00162556" w:rsidP="00BC1C59">
      <w:pPr>
        <w:jc w:val="center"/>
        <w:rPr>
          <w:rFonts w:ascii="HELVETICA LIGHT OBLIQUE" w:hAnsi="HELVETICA LIGHT OBLIQUE"/>
          <w:i/>
          <w:iCs/>
        </w:rPr>
      </w:pPr>
      <w:r>
        <w:rPr>
          <w:rFonts w:ascii="HELVETICA LIGHT OBLIQUE" w:hAnsi="HELVETICA LIGHT OBLIQUE"/>
          <w:i/>
          <w:iCs/>
        </w:rPr>
        <w:t>--</w:t>
      </w:r>
    </w:p>
    <w:p w14:paraId="69C7C22E" w14:textId="2F714690" w:rsidR="009903B9" w:rsidRDefault="009903B9"/>
    <w:p w14:paraId="11429F27" w14:textId="626A4908" w:rsidR="00F75B7C" w:rsidRDefault="00F75B7C">
      <w:r>
        <w:t xml:space="preserve">The </w:t>
      </w:r>
      <w:r w:rsidR="009903B9">
        <w:t>four</w:t>
      </w:r>
      <w:r>
        <w:t xml:space="preserve"> general types of events</w:t>
      </w:r>
      <w:r w:rsidR="00BC1C59">
        <w:t xml:space="preserve"> that take place in the wood are as follows:</w:t>
      </w:r>
    </w:p>
    <w:p w14:paraId="2280A1B5" w14:textId="77777777" w:rsidR="00BC1C59" w:rsidRDefault="00BC1C59"/>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1444"/>
        <w:gridCol w:w="1893"/>
        <w:gridCol w:w="1893"/>
        <w:gridCol w:w="1893"/>
        <w:gridCol w:w="1893"/>
      </w:tblGrid>
      <w:tr w:rsidR="00F75B7C" w14:paraId="14401C45" w14:textId="133CFABE" w:rsidTr="00E42154">
        <w:tc>
          <w:tcPr>
            <w:tcW w:w="1444" w:type="dxa"/>
            <w:tcBorders>
              <w:top w:val="nil"/>
              <w:bottom w:val="single" w:sz="4" w:space="0" w:color="auto"/>
              <w:right w:val="single" w:sz="4" w:space="0" w:color="auto"/>
            </w:tcBorders>
          </w:tcPr>
          <w:p w14:paraId="6DE287A0" w14:textId="09E7A116" w:rsidR="00F75B7C" w:rsidRPr="00BC1C59" w:rsidRDefault="00E42154">
            <w:pPr>
              <w:rPr>
                <w:sz w:val="22"/>
                <w:szCs w:val="22"/>
              </w:rPr>
            </w:pPr>
            <w:r w:rsidRPr="00E42154">
              <w:rPr>
                <w:rFonts w:ascii="Helvetica" w:hAnsi="Helvetica"/>
                <w:b/>
                <w:bCs/>
                <w:sz w:val="22"/>
                <w:szCs w:val="22"/>
              </w:rPr>
              <w:t>Event type</w:t>
            </w:r>
          </w:p>
        </w:tc>
        <w:tc>
          <w:tcPr>
            <w:tcW w:w="1893" w:type="dxa"/>
            <w:tcBorders>
              <w:top w:val="nil"/>
              <w:left w:val="single" w:sz="4" w:space="0" w:color="auto"/>
              <w:bottom w:val="single" w:sz="4" w:space="0" w:color="auto"/>
            </w:tcBorders>
          </w:tcPr>
          <w:p w14:paraId="2679F5D2" w14:textId="123D4BDD" w:rsidR="00F75B7C" w:rsidRPr="00BC1C59" w:rsidRDefault="00F75B7C">
            <w:pPr>
              <w:rPr>
                <w:rFonts w:ascii="Helvetica" w:hAnsi="Helvetica"/>
                <w:b/>
                <w:bCs/>
                <w:sz w:val="22"/>
                <w:szCs w:val="22"/>
              </w:rPr>
            </w:pPr>
            <w:r w:rsidRPr="00BC1C59">
              <w:rPr>
                <w:rFonts w:ascii="Helvetica" w:hAnsi="Helvetica"/>
                <w:b/>
                <w:bCs/>
                <w:sz w:val="22"/>
                <w:szCs w:val="22"/>
              </w:rPr>
              <w:t>Wood management</w:t>
            </w:r>
          </w:p>
        </w:tc>
        <w:tc>
          <w:tcPr>
            <w:tcW w:w="1893" w:type="dxa"/>
            <w:tcBorders>
              <w:top w:val="nil"/>
              <w:bottom w:val="single" w:sz="4" w:space="0" w:color="auto"/>
            </w:tcBorders>
          </w:tcPr>
          <w:p w14:paraId="2FD833F6" w14:textId="4C2F2F2B" w:rsidR="00F75B7C" w:rsidRPr="00BC1C59" w:rsidRDefault="00F75B7C">
            <w:pPr>
              <w:rPr>
                <w:rFonts w:ascii="Helvetica" w:hAnsi="Helvetica"/>
                <w:b/>
                <w:bCs/>
                <w:sz w:val="22"/>
                <w:szCs w:val="22"/>
              </w:rPr>
            </w:pPr>
            <w:r w:rsidRPr="00BC1C59">
              <w:rPr>
                <w:rFonts w:ascii="Helvetica" w:hAnsi="Helvetica"/>
                <w:b/>
                <w:bCs/>
                <w:sz w:val="22"/>
                <w:szCs w:val="22"/>
              </w:rPr>
              <w:t>Co-op events</w:t>
            </w:r>
          </w:p>
        </w:tc>
        <w:tc>
          <w:tcPr>
            <w:tcW w:w="1893" w:type="dxa"/>
            <w:tcBorders>
              <w:top w:val="nil"/>
              <w:bottom w:val="single" w:sz="4" w:space="0" w:color="auto"/>
            </w:tcBorders>
          </w:tcPr>
          <w:p w14:paraId="144E2076" w14:textId="277A8034" w:rsidR="00F75B7C" w:rsidRPr="00BC1C59" w:rsidRDefault="00F75B7C">
            <w:pPr>
              <w:rPr>
                <w:rFonts w:ascii="Helvetica" w:hAnsi="Helvetica"/>
                <w:b/>
                <w:bCs/>
                <w:sz w:val="22"/>
                <w:szCs w:val="22"/>
              </w:rPr>
            </w:pPr>
            <w:r w:rsidRPr="00BC1C59">
              <w:rPr>
                <w:rFonts w:ascii="Helvetica" w:hAnsi="Helvetica"/>
                <w:b/>
                <w:bCs/>
                <w:sz w:val="22"/>
                <w:szCs w:val="22"/>
              </w:rPr>
              <w:t>Small member bookings</w:t>
            </w:r>
          </w:p>
        </w:tc>
        <w:tc>
          <w:tcPr>
            <w:tcW w:w="1893" w:type="dxa"/>
            <w:tcBorders>
              <w:top w:val="nil"/>
              <w:bottom w:val="single" w:sz="4" w:space="0" w:color="auto"/>
            </w:tcBorders>
          </w:tcPr>
          <w:p w14:paraId="256C0698" w14:textId="236220E3" w:rsidR="00F75B7C" w:rsidRPr="00BC1C59" w:rsidRDefault="00F75B7C">
            <w:pPr>
              <w:rPr>
                <w:rFonts w:ascii="Helvetica" w:hAnsi="Helvetica"/>
                <w:b/>
                <w:bCs/>
                <w:sz w:val="22"/>
                <w:szCs w:val="22"/>
              </w:rPr>
            </w:pPr>
            <w:r w:rsidRPr="00BC1C59">
              <w:rPr>
                <w:rFonts w:ascii="Helvetica" w:hAnsi="Helvetica"/>
                <w:b/>
                <w:bCs/>
                <w:sz w:val="22"/>
                <w:szCs w:val="22"/>
              </w:rPr>
              <w:t>Larger member bookings</w:t>
            </w:r>
          </w:p>
        </w:tc>
      </w:tr>
      <w:tr w:rsidR="00F75B7C" w14:paraId="7202CEB7" w14:textId="3C45B835" w:rsidTr="00E42154">
        <w:tc>
          <w:tcPr>
            <w:tcW w:w="1444" w:type="dxa"/>
            <w:tcBorders>
              <w:top w:val="single" w:sz="4" w:space="0" w:color="auto"/>
              <w:bottom w:val="dotted" w:sz="4" w:space="0" w:color="auto"/>
              <w:right w:val="single" w:sz="4" w:space="0" w:color="auto"/>
            </w:tcBorders>
          </w:tcPr>
          <w:p w14:paraId="5E2A9B82" w14:textId="6FABDC39" w:rsidR="00F75B7C" w:rsidRPr="00BC1C59" w:rsidRDefault="00F75B7C">
            <w:pPr>
              <w:rPr>
                <w:rFonts w:ascii="Helvetica" w:hAnsi="Helvetica"/>
                <w:b/>
                <w:bCs/>
                <w:sz w:val="22"/>
                <w:szCs w:val="22"/>
              </w:rPr>
            </w:pPr>
            <w:r w:rsidRPr="00BC1C59">
              <w:rPr>
                <w:rFonts w:ascii="Helvetica" w:hAnsi="Helvetica"/>
                <w:b/>
                <w:bCs/>
                <w:sz w:val="22"/>
                <w:szCs w:val="22"/>
              </w:rPr>
              <w:t>Description</w:t>
            </w:r>
          </w:p>
        </w:tc>
        <w:tc>
          <w:tcPr>
            <w:tcW w:w="1893" w:type="dxa"/>
            <w:tcBorders>
              <w:top w:val="single" w:sz="4" w:space="0" w:color="auto"/>
              <w:left w:val="single" w:sz="4" w:space="0" w:color="auto"/>
              <w:bottom w:val="dotted" w:sz="4" w:space="0" w:color="auto"/>
            </w:tcBorders>
          </w:tcPr>
          <w:p w14:paraId="239CC423" w14:textId="75A11655" w:rsidR="00F75B7C" w:rsidRPr="00BC1C59" w:rsidRDefault="00F75B7C">
            <w:pPr>
              <w:rPr>
                <w:sz w:val="22"/>
                <w:szCs w:val="22"/>
              </w:rPr>
            </w:pPr>
            <w:r w:rsidRPr="00BC1C59">
              <w:rPr>
                <w:sz w:val="22"/>
                <w:szCs w:val="22"/>
              </w:rPr>
              <w:t>Gatherings at the wood related to manag</w:t>
            </w:r>
            <w:r w:rsidR="00BC1C59">
              <w:rPr>
                <w:sz w:val="22"/>
                <w:szCs w:val="22"/>
              </w:rPr>
              <w:t>ing</w:t>
            </w:r>
            <w:r w:rsidRPr="00BC1C59">
              <w:rPr>
                <w:sz w:val="22"/>
                <w:szCs w:val="22"/>
              </w:rPr>
              <w:t xml:space="preserve"> the wood and the co-op</w:t>
            </w:r>
          </w:p>
        </w:tc>
        <w:tc>
          <w:tcPr>
            <w:tcW w:w="1893" w:type="dxa"/>
            <w:tcBorders>
              <w:top w:val="single" w:sz="4" w:space="0" w:color="auto"/>
              <w:bottom w:val="dotted" w:sz="4" w:space="0" w:color="auto"/>
            </w:tcBorders>
          </w:tcPr>
          <w:p w14:paraId="501D3A7F" w14:textId="490B81B9" w:rsidR="00F75B7C" w:rsidRPr="00BC1C59" w:rsidRDefault="002726FF">
            <w:pPr>
              <w:rPr>
                <w:sz w:val="22"/>
                <w:szCs w:val="22"/>
              </w:rPr>
            </w:pPr>
            <w:r w:rsidRPr="00BC1C59">
              <w:rPr>
                <w:sz w:val="22"/>
                <w:szCs w:val="22"/>
              </w:rPr>
              <w:t>Celebratory e</w:t>
            </w:r>
            <w:r w:rsidR="00F75B7C" w:rsidRPr="00BC1C59">
              <w:rPr>
                <w:sz w:val="22"/>
                <w:szCs w:val="22"/>
              </w:rPr>
              <w:t>vents that are open to all co-op members</w:t>
            </w:r>
          </w:p>
        </w:tc>
        <w:tc>
          <w:tcPr>
            <w:tcW w:w="1893" w:type="dxa"/>
            <w:tcBorders>
              <w:top w:val="single" w:sz="4" w:space="0" w:color="auto"/>
              <w:bottom w:val="dotted" w:sz="4" w:space="0" w:color="auto"/>
            </w:tcBorders>
          </w:tcPr>
          <w:p w14:paraId="0C59F46E" w14:textId="1DC67A34" w:rsidR="00F75B7C" w:rsidRPr="00BC1C59" w:rsidRDefault="00F75B7C">
            <w:pPr>
              <w:rPr>
                <w:sz w:val="22"/>
                <w:szCs w:val="22"/>
              </w:rPr>
            </w:pPr>
            <w:r w:rsidRPr="00BC1C59">
              <w:rPr>
                <w:sz w:val="22"/>
                <w:szCs w:val="22"/>
              </w:rPr>
              <w:t>Events arranged by members for small numbers of people, inviting non-members</w:t>
            </w:r>
          </w:p>
        </w:tc>
        <w:tc>
          <w:tcPr>
            <w:tcW w:w="1893" w:type="dxa"/>
            <w:tcBorders>
              <w:top w:val="single" w:sz="4" w:space="0" w:color="auto"/>
              <w:bottom w:val="dotted" w:sz="4" w:space="0" w:color="auto"/>
            </w:tcBorders>
          </w:tcPr>
          <w:p w14:paraId="59B88B90" w14:textId="3EA7CAFF" w:rsidR="00F75B7C" w:rsidRPr="00BC1C59" w:rsidRDefault="00F75B7C">
            <w:pPr>
              <w:rPr>
                <w:sz w:val="22"/>
                <w:szCs w:val="22"/>
              </w:rPr>
            </w:pPr>
            <w:r w:rsidRPr="00BC1C59">
              <w:rPr>
                <w:sz w:val="22"/>
                <w:szCs w:val="22"/>
              </w:rPr>
              <w:t>Events arranged by members for larger groups, inviting non-members</w:t>
            </w:r>
            <w:r w:rsidR="009903B9" w:rsidRPr="00BC1C59">
              <w:rPr>
                <w:sz w:val="22"/>
                <w:szCs w:val="22"/>
              </w:rPr>
              <w:t>, and potentially including a financial contribution</w:t>
            </w:r>
          </w:p>
        </w:tc>
      </w:tr>
      <w:tr w:rsidR="00F75B7C" w14:paraId="56A3A375" w14:textId="17CF0A00" w:rsidTr="00E42154">
        <w:tc>
          <w:tcPr>
            <w:tcW w:w="1444" w:type="dxa"/>
            <w:tcBorders>
              <w:top w:val="dotted" w:sz="4" w:space="0" w:color="auto"/>
              <w:right w:val="single" w:sz="4" w:space="0" w:color="auto"/>
            </w:tcBorders>
          </w:tcPr>
          <w:p w14:paraId="7A894EE4" w14:textId="0A36635B" w:rsidR="00F75B7C" w:rsidRPr="00BC1C59" w:rsidRDefault="00F75B7C">
            <w:pPr>
              <w:rPr>
                <w:rFonts w:ascii="Helvetica" w:hAnsi="Helvetica"/>
                <w:b/>
                <w:bCs/>
                <w:sz w:val="22"/>
                <w:szCs w:val="22"/>
              </w:rPr>
            </w:pPr>
            <w:r w:rsidRPr="00BC1C59">
              <w:rPr>
                <w:rFonts w:ascii="Helvetica" w:hAnsi="Helvetica"/>
                <w:b/>
                <w:bCs/>
                <w:sz w:val="22"/>
                <w:szCs w:val="22"/>
              </w:rPr>
              <w:t>Examples</w:t>
            </w:r>
          </w:p>
        </w:tc>
        <w:tc>
          <w:tcPr>
            <w:tcW w:w="1893" w:type="dxa"/>
            <w:tcBorders>
              <w:top w:val="dotted" w:sz="4" w:space="0" w:color="auto"/>
              <w:left w:val="single" w:sz="4" w:space="0" w:color="auto"/>
            </w:tcBorders>
          </w:tcPr>
          <w:p w14:paraId="00A47A24" w14:textId="1A3788BE" w:rsidR="00F75B7C" w:rsidRPr="00BC1C59" w:rsidRDefault="00F75B7C">
            <w:pPr>
              <w:rPr>
                <w:sz w:val="22"/>
                <w:szCs w:val="22"/>
              </w:rPr>
            </w:pPr>
            <w:r w:rsidRPr="00BC1C59">
              <w:rPr>
                <w:sz w:val="22"/>
                <w:szCs w:val="22"/>
              </w:rPr>
              <w:t>Workdays, co-op meetings</w:t>
            </w:r>
          </w:p>
        </w:tc>
        <w:tc>
          <w:tcPr>
            <w:tcW w:w="1893" w:type="dxa"/>
            <w:tcBorders>
              <w:top w:val="dotted" w:sz="4" w:space="0" w:color="auto"/>
            </w:tcBorders>
          </w:tcPr>
          <w:p w14:paraId="40EE6D8D" w14:textId="3FE2BCCE" w:rsidR="00F75B7C" w:rsidRPr="00BC1C59" w:rsidRDefault="00F75B7C">
            <w:pPr>
              <w:rPr>
                <w:sz w:val="22"/>
                <w:szCs w:val="22"/>
              </w:rPr>
            </w:pPr>
            <w:r w:rsidRPr="00BC1C59">
              <w:rPr>
                <w:sz w:val="22"/>
                <w:szCs w:val="22"/>
              </w:rPr>
              <w:t>AGM, solstice celebrations</w:t>
            </w:r>
            <w:r w:rsidR="002726FF" w:rsidRPr="00BC1C59">
              <w:rPr>
                <w:sz w:val="22"/>
                <w:szCs w:val="22"/>
              </w:rPr>
              <w:t>, nature surveys</w:t>
            </w:r>
          </w:p>
        </w:tc>
        <w:tc>
          <w:tcPr>
            <w:tcW w:w="1893" w:type="dxa"/>
            <w:tcBorders>
              <w:top w:val="dotted" w:sz="4" w:space="0" w:color="auto"/>
            </w:tcBorders>
          </w:tcPr>
          <w:p w14:paraId="15ED9617" w14:textId="6389E629" w:rsidR="00F75B7C" w:rsidRPr="00BC1C59" w:rsidRDefault="00F75B7C">
            <w:pPr>
              <w:rPr>
                <w:sz w:val="22"/>
                <w:szCs w:val="22"/>
              </w:rPr>
            </w:pPr>
            <w:r w:rsidRPr="00BC1C59">
              <w:rPr>
                <w:sz w:val="22"/>
                <w:szCs w:val="22"/>
              </w:rPr>
              <w:t>Camping or small gatherings around the fire</w:t>
            </w:r>
          </w:p>
        </w:tc>
        <w:tc>
          <w:tcPr>
            <w:tcW w:w="1893" w:type="dxa"/>
            <w:tcBorders>
              <w:top w:val="dotted" w:sz="4" w:space="0" w:color="auto"/>
            </w:tcBorders>
          </w:tcPr>
          <w:p w14:paraId="7CBF710C" w14:textId="6C1C98DF" w:rsidR="00F75B7C" w:rsidRPr="00BC1C59" w:rsidRDefault="00F75B7C">
            <w:pPr>
              <w:rPr>
                <w:sz w:val="22"/>
                <w:szCs w:val="22"/>
              </w:rPr>
            </w:pPr>
            <w:r w:rsidRPr="00BC1C59">
              <w:rPr>
                <w:sz w:val="22"/>
                <w:szCs w:val="22"/>
              </w:rPr>
              <w:t>Forest School, choirs, birthday parties</w:t>
            </w:r>
            <w:r w:rsidR="00BC1C59">
              <w:rPr>
                <w:sz w:val="22"/>
                <w:szCs w:val="22"/>
              </w:rPr>
              <w:t>, ceremonies</w:t>
            </w:r>
          </w:p>
        </w:tc>
      </w:tr>
      <w:tr w:rsidR="00F75B7C" w14:paraId="44F1BEAA" w14:textId="5760CB66" w:rsidTr="00E42154">
        <w:tc>
          <w:tcPr>
            <w:tcW w:w="1444" w:type="dxa"/>
            <w:tcBorders>
              <w:right w:val="single" w:sz="4" w:space="0" w:color="auto"/>
            </w:tcBorders>
          </w:tcPr>
          <w:p w14:paraId="5EC294B2" w14:textId="54AAAEC0" w:rsidR="00F75B7C" w:rsidRPr="00BC1C59" w:rsidRDefault="00F75B7C">
            <w:pPr>
              <w:rPr>
                <w:rFonts w:ascii="Helvetica" w:hAnsi="Helvetica"/>
                <w:b/>
                <w:bCs/>
                <w:sz w:val="22"/>
                <w:szCs w:val="22"/>
              </w:rPr>
            </w:pPr>
            <w:r w:rsidRPr="00BC1C59">
              <w:rPr>
                <w:rFonts w:ascii="Helvetica" w:hAnsi="Helvetica"/>
                <w:b/>
                <w:bCs/>
                <w:sz w:val="22"/>
                <w:szCs w:val="22"/>
              </w:rPr>
              <w:t>Possible numbers</w:t>
            </w:r>
          </w:p>
        </w:tc>
        <w:tc>
          <w:tcPr>
            <w:tcW w:w="1893" w:type="dxa"/>
            <w:tcBorders>
              <w:left w:val="single" w:sz="4" w:space="0" w:color="auto"/>
            </w:tcBorders>
          </w:tcPr>
          <w:p w14:paraId="69CF5EA8" w14:textId="2ADFC5BC" w:rsidR="00F75B7C" w:rsidRPr="00BC1C59" w:rsidRDefault="00F75B7C">
            <w:pPr>
              <w:rPr>
                <w:sz w:val="22"/>
                <w:szCs w:val="22"/>
              </w:rPr>
            </w:pPr>
            <w:proofErr w:type="gramStart"/>
            <w:r w:rsidRPr="00BC1C59">
              <w:rPr>
                <w:sz w:val="22"/>
                <w:szCs w:val="22"/>
              </w:rPr>
              <w:t>Usually</w:t>
            </w:r>
            <w:proofErr w:type="gramEnd"/>
            <w:r w:rsidRPr="00BC1C59">
              <w:rPr>
                <w:sz w:val="22"/>
                <w:szCs w:val="22"/>
              </w:rPr>
              <w:t xml:space="preserve"> 10-20 people</w:t>
            </w:r>
          </w:p>
        </w:tc>
        <w:tc>
          <w:tcPr>
            <w:tcW w:w="1893" w:type="dxa"/>
          </w:tcPr>
          <w:p w14:paraId="536F45BF" w14:textId="08775BA9" w:rsidR="00F75B7C" w:rsidRPr="00BC1C59" w:rsidRDefault="00F75B7C">
            <w:pPr>
              <w:rPr>
                <w:sz w:val="22"/>
                <w:szCs w:val="22"/>
              </w:rPr>
            </w:pPr>
            <w:r w:rsidRPr="00BC1C59">
              <w:rPr>
                <w:sz w:val="22"/>
                <w:szCs w:val="22"/>
              </w:rPr>
              <w:t>Open to all co-op members, usually 20-40 people</w:t>
            </w:r>
          </w:p>
        </w:tc>
        <w:tc>
          <w:tcPr>
            <w:tcW w:w="1893" w:type="dxa"/>
          </w:tcPr>
          <w:p w14:paraId="6ED38DBF" w14:textId="6B2B1264" w:rsidR="00F75B7C" w:rsidRPr="00BC1C59" w:rsidRDefault="00F75B7C">
            <w:pPr>
              <w:rPr>
                <w:sz w:val="22"/>
                <w:szCs w:val="22"/>
              </w:rPr>
            </w:pPr>
            <w:r w:rsidRPr="00BC1C59">
              <w:rPr>
                <w:sz w:val="22"/>
                <w:szCs w:val="22"/>
              </w:rPr>
              <w:t>1-10 people (including children)</w:t>
            </w:r>
          </w:p>
        </w:tc>
        <w:tc>
          <w:tcPr>
            <w:tcW w:w="1893" w:type="dxa"/>
          </w:tcPr>
          <w:p w14:paraId="3767F394" w14:textId="1F432EC6" w:rsidR="00F75B7C" w:rsidRPr="00BC1C59" w:rsidRDefault="009903B9">
            <w:pPr>
              <w:rPr>
                <w:sz w:val="22"/>
                <w:szCs w:val="22"/>
              </w:rPr>
            </w:pPr>
            <w:r w:rsidRPr="00BC1C59">
              <w:rPr>
                <w:sz w:val="22"/>
                <w:szCs w:val="22"/>
              </w:rPr>
              <w:t xml:space="preserve">Up to </w:t>
            </w:r>
            <w:r w:rsidR="00145283">
              <w:rPr>
                <w:sz w:val="22"/>
                <w:szCs w:val="22"/>
              </w:rPr>
              <w:t>3</w:t>
            </w:r>
            <w:r w:rsidRPr="00BC1C59">
              <w:rPr>
                <w:sz w:val="22"/>
                <w:szCs w:val="22"/>
              </w:rPr>
              <w:t>0 people</w:t>
            </w:r>
          </w:p>
        </w:tc>
      </w:tr>
      <w:tr w:rsidR="00F75B7C" w14:paraId="065CC68B" w14:textId="29F84158" w:rsidTr="00E42154">
        <w:tc>
          <w:tcPr>
            <w:tcW w:w="1444" w:type="dxa"/>
            <w:tcBorders>
              <w:right w:val="single" w:sz="4" w:space="0" w:color="auto"/>
            </w:tcBorders>
          </w:tcPr>
          <w:p w14:paraId="092C575A" w14:textId="6C4C1D7D" w:rsidR="00F75B7C" w:rsidRPr="00BC1C59" w:rsidRDefault="009903B9">
            <w:pPr>
              <w:rPr>
                <w:rFonts w:ascii="Helvetica" w:hAnsi="Helvetica"/>
                <w:b/>
                <w:bCs/>
                <w:sz w:val="22"/>
                <w:szCs w:val="22"/>
              </w:rPr>
            </w:pPr>
            <w:r w:rsidRPr="00BC1C59">
              <w:rPr>
                <w:rFonts w:ascii="Helvetica" w:hAnsi="Helvetica"/>
                <w:b/>
                <w:bCs/>
                <w:sz w:val="22"/>
                <w:szCs w:val="22"/>
              </w:rPr>
              <w:t>Number of times per year</w:t>
            </w:r>
          </w:p>
        </w:tc>
        <w:tc>
          <w:tcPr>
            <w:tcW w:w="1893" w:type="dxa"/>
            <w:tcBorders>
              <w:left w:val="single" w:sz="4" w:space="0" w:color="auto"/>
            </w:tcBorders>
          </w:tcPr>
          <w:p w14:paraId="051FD823" w14:textId="2293DDDD" w:rsidR="00F75B7C" w:rsidRPr="00BC1C59" w:rsidRDefault="00762D57">
            <w:pPr>
              <w:rPr>
                <w:sz w:val="22"/>
                <w:szCs w:val="22"/>
              </w:rPr>
            </w:pPr>
            <w:r>
              <w:rPr>
                <w:sz w:val="22"/>
                <w:szCs w:val="22"/>
              </w:rPr>
              <w:t>8</w:t>
            </w:r>
            <w:r w:rsidR="00145283">
              <w:rPr>
                <w:sz w:val="22"/>
                <w:szCs w:val="22"/>
              </w:rPr>
              <w:t xml:space="preserve"> (4 qua</w:t>
            </w:r>
            <w:r w:rsidR="00162556">
              <w:rPr>
                <w:sz w:val="22"/>
                <w:szCs w:val="22"/>
              </w:rPr>
              <w:t>r</w:t>
            </w:r>
            <w:r w:rsidR="00145283">
              <w:rPr>
                <w:sz w:val="22"/>
                <w:szCs w:val="22"/>
              </w:rPr>
              <w:t>terly meetings + 4 work days)</w:t>
            </w:r>
          </w:p>
        </w:tc>
        <w:tc>
          <w:tcPr>
            <w:tcW w:w="1893" w:type="dxa"/>
          </w:tcPr>
          <w:p w14:paraId="31B37249" w14:textId="1DB31BF6" w:rsidR="00F75B7C" w:rsidRPr="00BC1C59" w:rsidRDefault="009903B9">
            <w:pPr>
              <w:rPr>
                <w:sz w:val="22"/>
                <w:szCs w:val="22"/>
              </w:rPr>
            </w:pPr>
            <w:r w:rsidRPr="00BC1C59">
              <w:rPr>
                <w:sz w:val="22"/>
                <w:szCs w:val="22"/>
              </w:rPr>
              <w:t>6</w:t>
            </w:r>
            <w:r w:rsidR="00145283">
              <w:rPr>
                <w:sz w:val="22"/>
                <w:szCs w:val="22"/>
              </w:rPr>
              <w:t xml:space="preserve"> (4 solstice celebrat</w:t>
            </w:r>
            <w:r w:rsidR="00162556">
              <w:rPr>
                <w:sz w:val="22"/>
                <w:szCs w:val="22"/>
              </w:rPr>
              <w:t>i</w:t>
            </w:r>
            <w:r w:rsidR="00145283">
              <w:rPr>
                <w:sz w:val="22"/>
                <w:szCs w:val="22"/>
              </w:rPr>
              <w:t>ons, AGM, others)</w:t>
            </w:r>
          </w:p>
        </w:tc>
        <w:tc>
          <w:tcPr>
            <w:tcW w:w="1893" w:type="dxa"/>
          </w:tcPr>
          <w:p w14:paraId="4C341D81" w14:textId="04817986" w:rsidR="00F75B7C" w:rsidRPr="00BC1C59" w:rsidRDefault="00762D57">
            <w:pPr>
              <w:rPr>
                <w:sz w:val="22"/>
                <w:szCs w:val="22"/>
              </w:rPr>
            </w:pPr>
            <w:r>
              <w:rPr>
                <w:sz w:val="22"/>
                <w:szCs w:val="22"/>
              </w:rPr>
              <w:t>30</w:t>
            </w:r>
          </w:p>
        </w:tc>
        <w:tc>
          <w:tcPr>
            <w:tcW w:w="1893" w:type="dxa"/>
          </w:tcPr>
          <w:p w14:paraId="33EF98DF" w14:textId="46499752" w:rsidR="00F75B7C" w:rsidRPr="00BC1C59" w:rsidRDefault="009903B9">
            <w:pPr>
              <w:rPr>
                <w:sz w:val="22"/>
                <w:szCs w:val="22"/>
              </w:rPr>
            </w:pPr>
            <w:r w:rsidRPr="00BC1C59">
              <w:rPr>
                <w:sz w:val="22"/>
                <w:szCs w:val="22"/>
              </w:rPr>
              <w:t>10</w:t>
            </w:r>
          </w:p>
        </w:tc>
      </w:tr>
    </w:tbl>
    <w:p w14:paraId="2BE5B9D1" w14:textId="77777777" w:rsidR="00F75B7C" w:rsidRDefault="00F75B7C"/>
    <w:p w14:paraId="11A155BF" w14:textId="77777777" w:rsidR="00F75B7C" w:rsidRDefault="00F75B7C"/>
    <w:p w14:paraId="33F7969D" w14:textId="702B740C" w:rsidR="003B5185" w:rsidRPr="00BC1C59" w:rsidRDefault="003B5185">
      <w:pPr>
        <w:rPr>
          <w:rFonts w:ascii="Helvetica" w:hAnsi="Helvetica"/>
          <w:b/>
          <w:bCs/>
          <w:sz w:val="32"/>
          <w:szCs w:val="32"/>
        </w:rPr>
      </w:pPr>
      <w:r w:rsidRPr="00BC1C59">
        <w:rPr>
          <w:rFonts w:ascii="Helvetica" w:hAnsi="Helvetica"/>
          <w:b/>
          <w:bCs/>
          <w:sz w:val="32"/>
          <w:szCs w:val="32"/>
        </w:rPr>
        <w:t>General guidelines</w:t>
      </w:r>
    </w:p>
    <w:p w14:paraId="056A744D" w14:textId="77777777" w:rsidR="00BC1C59" w:rsidRDefault="00BC1C59" w:rsidP="00F75B7C"/>
    <w:p w14:paraId="53E8C5DC" w14:textId="7667C12B" w:rsidR="003B5185" w:rsidRPr="00BC1C59" w:rsidRDefault="00F75B7C" w:rsidP="00F75B7C">
      <w:pPr>
        <w:rPr>
          <w:rFonts w:ascii="Helvetica" w:hAnsi="Helvetica"/>
          <w:b/>
          <w:bCs/>
        </w:rPr>
      </w:pPr>
      <w:r w:rsidRPr="00BC1C59">
        <w:rPr>
          <w:rFonts w:ascii="Helvetica" w:hAnsi="Helvetica"/>
          <w:b/>
          <w:bCs/>
        </w:rPr>
        <w:t>B</w:t>
      </w:r>
      <w:r w:rsidR="003B5185" w:rsidRPr="00BC1C59">
        <w:rPr>
          <w:rFonts w:ascii="Helvetica" w:hAnsi="Helvetica"/>
          <w:b/>
          <w:bCs/>
        </w:rPr>
        <w:t>ook</w:t>
      </w:r>
      <w:r w:rsidRPr="00BC1C59">
        <w:rPr>
          <w:rFonts w:ascii="Helvetica" w:hAnsi="Helvetica"/>
          <w:b/>
          <w:bCs/>
        </w:rPr>
        <w:t>ing:</w:t>
      </w:r>
    </w:p>
    <w:p w14:paraId="22025438" w14:textId="7ED9A0BB" w:rsidR="002726FF" w:rsidRDefault="002726FF" w:rsidP="00F75B7C">
      <w:r>
        <w:t xml:space="preserve">To make a booking, check the Folly Woods calendar (here), and if the date and time is </w:t>
      </w:r>
      <w:proofErr w:type="gramStart"/>
      <w:r>
        <w:t>free</w:t>
      </w:r>
      <w:proofErr w:type="gramEnd"/>
      <w:r>
        <w:t xml:space="preserve"> please email</w:t>
      </w:r>
      <w:r w:rsidR="00253C3D">
        <w:t xml:space="preserve"> Dom Shead (secretary) on </w:t>
      </w:r>
      <w:hyperlink r:id="rId5" w:history="1">
        <w:r w:rsidR="00253C3D" w:rsidRPr="00950A49">
          <w:rPr>
            <w:rStyle w:val="Hyperlink"/>
          </w:rPr>
          <w:t>dshead@btinternet.com</w:t>
        </w:r>
      </w:hyperlink>
      <w:r w:rsidR="00253C3D">
        <w:t xml:space="preserve"> </w:t>
      </w:r>
      <w:r>
        <w:t>with your request, providing the following information:</w:t>
      </w:r>
    </w:p>
    <w:p w14:paraId="1A9A6714" w14:textId="641F26B8" w:rsidR="002726FF" w:rsidRDefault="002726FF" w:rsidP="008E4052">
      <w:pPr>
        <w:pStyle w:val="ListParagraph"/>
        <w:numPr>
          <w:ilvl w:val="0"/>
          <w:numId w:val="2"/>
        </w:numPr>
      </w:pPr>
      <w:r>
        <w:t>Type of event</w:t>
      </w:r>
      <w:r w:rsidR="00E42154">
        <w:t xml:space="preserve"> or activity</w:t>
      </w:r>
      <w:r w:rsidR="00DF26F4">
        <w:t xml:space="preserve"> </w:t>
      </w:r>
    </w:p>
    <w:p w14:paraId="605C3844" w14:textId="7091AF7D" w:rsidR="002726FF" w:rsidRDefault="002726FF" w:rsidP="008E4052">
      <w:pPr>
        <w:pStyle w:val="ListParagraph"/>
        <w:numPr>
          <w:ilvl w:val="0"/>
          <w:numId w:val="2"/>
        </w:numPr>
      </w:pPr>
      <w:r>
        <w:t>Date and time</w:t>
      </w:r>
      <w:r w:rsidR="00DF26F4">
        <w:t xml:space="preserve"> </w:t>
      </w:r>
    </w:p>
    <w:p w14:paraId="1F8351F7" w14:textId="2C0B79E8" w:rsidR="002726FF" w:rsidRDefault="002726FF" w:rsidP="008E4052">
      <w:pPr>
        <w:pStyle w:val="ListParagraph"/>
        <w:numPr>
          <w:ilvl w:val="0"/>
          <w:numId w:val="2"/>
        </w:numPr>
      </w:pPr>
      <w:r>
        <w:t>Anticipated number of people</w:t>
      </w:r>
      <w:r w:rsidR="00DF26F4">
        <w:t xml:space="preserve"> </w:t>
      </w:r>
    </w:p>
    <w:p w14:paraId="24EA65C5" w14:textId="1767FEAE" w:rsidR="00DF26F4" w:rsidRDefault="00E42154" w:rsidP="00DF26F4">
      <w:pPr>
        <w:pStyle w:val="ListParagraph"/>
        <w:numPr>
          <w:ilvl w:val="0"/>
          <w:numId w:val="2"/>
        </w:numPr>
      </w:pPr>
      <w:r>
        <w:t>Is the invitation open to the rest of the co-op membership</w:t>
      </w:r>
      <w:r w:rsidR="00DF26F4">
        <w:t>?</w:t>
      </w:r>
    </w:p>
    <w:p w14:paraId="57B83F22" w14:textId="525AEB25" w:rsidR="00F963DE" w:rsidRDefault="00F963DE" w:rsidP="00F75B7C"/>
    <w:p w14:paraId="2DF605A5" w14:textId="089FFAD5" w:rsidR="003A6953" w:rsidRDefault="003A6953" w:rsidP="00F75B7C">
      <w:r>
        <w:t>Bookings will be made on a first come first served basis, and generally events should not happen on consecutive days or nights.</w:t>
      </w:r>
    </w:p>
    <w:p w14:paraId="7B92BFF3" w14:textId="77777777" w:rsidR="003A6953" w:rsidRDefault="003A6953" w:rsidP="00F75B7C"/>
    <w:p w14:paraId="5D2D132C" w14:textId="6FF85C35" w:rsidR="00F963DE" w:rsidRDefault="00F963DE" w:rsidP="00F75B7C">
      <w:r>
        <w:t>Events in the wood are generally non-commercial, but for larger events donations are invited from organisers. If you have an idea for a commercial event then feel free to bring it to the directors for discussion. As a guide, a non-commercial half day event for a group of 10 people might donate £20</w:t>
      </w:r>
      <w:r w:rsidR="00253C3D">
        <w:t>.</w:t>
      </w:r>
    </w:p>
    <w:p w14:paraId="39D51FA3" w14:textId="14265EFD" w:rsidR="002726FF" w:rsidRDefault="002726FF" w:rsidP="00F75B7C"/>
    <w:p w14:paraId="1F16C21D" w14:textId="1941B57A" w:rsidR="00BC1C59" w:rsidRPr="00BC1C59" w:rsidRDefault="00BC1C59" w:rsidP="00F75B7C">
      <w:pPr>
        <w:rPr>
          <w:rFonts w:ascii="Helvetica" w:hAnsi="Helvetica"/>
          <w:b/>
          <w:bCs/>
        </w:rPr>
      </w:pPr>
      <w:r w:rsidRPr="00BC1C59">
        <w:rPr>
          <w:rFonts w:ascii="Helvetica" w:hAnsi="Helvetica"/>
          <w:b/>
          <w:bCs/>
        </w:rPr>
        <w:t>Risk assessments:</w:t>
      </w:r>
    </w:p>
    <w:p w14:paraId="0006403F" w14:textId="25F64781" w:rsidR="002726FF" w:rsidRDefault="00BC1C59" w:rsidP="00F75B7C">
      <w:r>
        <w:t>We want events in the wood to be free, creative and safe. To help with this we have prepared template risk assessments, which we will ask you to complete</w:t>
      </w:r>
      <w:r w:rsidR="00750C1A">
        <w:t xml:space="preserve"> or adapt for your event</w:t>
      </w:r>
      <w:r>
        <w:t xml:space="preserve"> only if your event requires it. </w:t>
      </w:r>
    </w:p>
    <w:p w14:paraId="5FD2A961" w14:textId="2FB8E9A6" w:rsidR="002726FF" w:rsidRDefault="002726FF" w:rsidP="00F75B7C"/>
    <w:p w14:paraId="602C798F" w14:textId="11B5C5F9" w:rsidR="00145283" w:rsidRPr="00BC1C59" w:rsidRDefault="00145283" w:rsidP="00145283">
      <w:pPr>
        <w:rPr>
          <w:rFonts w:ascii="Helvetica" w:hAnsi="Helvetica"/>
          <w:b/>
          <w:bCs/>
        </w:rPr>
      </w:pPr>
      <w:r>
        <w:rPr>
          <w:rFonts w:ascii="Helvetica" w:hAnsi="Helvetica"/>
          <w:b/>
          <w:bCs/>
        </w:rPr>
        <w:t>Camping</w:t>
      </w:r>
      <w:r w:rsidRPr="00BC1C59">
        <w:rPr>
          <w:rFonts w:ascii="Helvetica" w:hAnsi="Helvetica"/>
          <w:b/>
          <w:bCs/>
        </w:rPr>
        <w:t>:</w:t>
      </w:r>
    </w:p>
    <w:p w14:paraId="09FB1236" w14:textId="62E8B5A6" w:rsidR="00145283" w:rsidRDefault="00145283" w:rsidP="00145283">
      <w:r>
        <w:t>Please see the</w:t>
      </w:r>
      <w:r w:rsidR="00162556">
        <w:t xml:space="preserve"> separate</w:t>
      </w:r>
      <w:r>
        <w:t xml:space="preserve"> camping guidelines on the website.</w:t>
      </w:r>
    </w:p>
    <w:p w14:paraId="2AC62D63" w14:textId="77777777" w:rsidR="00145283" w:rsidRDefault="00145283" w:rsidP="00145283"/>
    <w:p w14:paraId="14F4F34C" w14:textId="7FF66679" w:rsidR="00BC1C59" w:rsidRPr="00BC1C59" w:rsidRDefault="002726FF" w:rsidP="00145283">
      <w:pPr>
        <w:rPr>
          <w:rFonts w:ascii="Helvetica" w:hAnsi="Helvetica"/>
          <w:b/>
          <w:bCs/>
        </w:rPr>
      </w:pPr>
      <w:r w:rsidRPr="00BC1C59">
        <w:rPr>
          <w:rFonts w:ascii="Helvetica" w:hAnsi="Helvetica"/>
          <w:b/>
          <w:bCs/>
        </w:rPr>
        <w:t>Parking &amp; access:</w:t>
      </w:r>
    </w:p>
    <w:p w14:paraId="4D2ED58F" w14:textId="1D4908FA" w:rsidR="002726FF" w:rsidRDefault="00BC1C59" w:rsidP="00F75B7C">
      <w:r>
        <w:t>T</w:t>
      </w:r>
      <w:r w:rsidR="002726FF">
        <w:t>here is no parking along the road boundary of the wood, you can drop off items (or people), but cars should be parked elsewhere</w:t>
      </w:r>
      <w:r w:rsidR="00750C1A">
        <w:t xml:space="preserve"> (</w:t>
      </w:r>
      <w:proofErr w:type="gramStart"/>
      <w:r w:rsidR="00750C1A">
        <w:t>e.g.</w:t>
      </w:r>
      <w:proofErr w:type="gramEnd"/>
      <w:r w:rsidR="00750C1A">
        <w:t xml:space="preserve"> </w:t>
      </w:r>
      <w:proofErr w:type="spellStart"/>
      <w:r w:rsidR="00750C1A">
        <w:t>Peghouse</w:t>
      </w:r>
      <w:proofErr w:type="spellEnd"/>
      <w:r w:rsidR="00750C1A">
        <w:t xml:space="preserve"> Rise, GL5 1UZ, about 10 mins walk from the woods)</w:t>
      </w:r>
      <w:r w:rsidR="002726FF">
        <w:t>.</w:t>
      </w:r>
    </w:p>
    <w:p w14:paraId="70958F4D" w14:textId="34A75E3B" w:rsidR="002726FF" w:rsidRDefault="002726FF" w:rsidP="00F75B7C"/>
    <w:p w14:paraId="4AC6E5C9" w14:textId="77777777" w:rsidR="00BC1C59" w:rsidRPr="00BC1C59" w:rsidRDefault="002726FF" w:rsidP="00F75B7C">
      <w:pPr>
        <w:rPr>
          <w:rFonts w:ascii="Helvetica" w:hAnsi="Helvetica"/>
          <w:b/>
          <w:bCs/>
        </w:rPr>
      </w:pPr>
      <w:r w:rsidRPr="00BC1C59">
        <w:rPr>
          <w:rFonts w:ascii="Helvetica" w:hAnsi="Helvetica"/>
          <w:b/>
          <w:bCs/>
        </w:rPr>
        <w:t>Areas of the wood for events:</w:t>
      </w:r>
    </w:p>
    <w:p w14:paraId="13D6CE95" w14:textId="10B9F111" w:rsidR="002726FF" w:rsidRDefault="00BC1C59" w:rsidP="00F75B7C">
      <w:r>
        <w:t>W</w:t>
      </w:r>
      <w:r w:rsidR="002726FF">
        <w:t>hilst the whole wood is open and accessible, events should generally be focussed around the main fire pit or the meditation circle to minimise disruption to the other inhabitants of the wood.</w:t>
      </w:r>
    </w:p>
    <w:p w14:paraId="54431992" w14:textId="2D38D174" w:rsidR="002726FF" w:rsidRDefault="002726FF" w:rsidP="00F75B7C"/>
    <w:p w14:paraId="1509BFFD" w14:textId="77777777" w:rsidR="00BC1C59" w:rsidRPr="00BC1C59" w:rsidRDefault="002726FF" w:rsidP="00F75B7C">
      <w:pPr>
        <w:rPr>
          <w:rFonts w:ascii="Helvetica" w:hAnsi="Helvetica"/>
          <w:b/>
          <w:bCs/>
        </w:rPr>
      </w:pPr>
      <w:r w:rsidRPr="00BC1C59">
        <w:rPr>
          <w:rFonts w:ascii="Helvetica" w:hAnsi="Helvetica"/>
          <w:b/>
          <w:bCs/>
        </w:rPr>
        <w:t>Facilities:</w:t>
      </w:r>
    </w:p>
    <w:p w14:paraId="7F82A5FB" w14:textId="36A7B0F3" w:rsidR="00B85D8F" w:rsidRDefault="00BC1C59" w:rsidP="00F75B7C">
      <w:r>
        <w:t>T</w:t>
      </w:r>
      <w:r w:rsidR="002726FF">
        <w:t>he composting loo is available, though please bring your own loo paper and hand sanitiser if possible.  If you’re having a large event then please make sure there are enough supplies.</w:t>
      </w:r>
      <w:r w:rsidR="00B85D8F">
        <w:t xml:space="preserve">  There is a first aid kit in the compost loo, and if you use any of the supplies, please replace them.</w:t>
      </w:r>
    </w:p>
    <w:p w14:paraId="2A4B025F" w14:textId="1AA6B6CE" w:rsidR="002726FF" w:rsidRDefault="002726FF" w:rsidP="00F75B7C"/>
    <w:p w14:paraId="78ACBD05" w14:textId="77777777" w:rsidR="00BC1C59" w:rsidRPr="00BC1C59" w:rsidRDefault="002726FF" w:rsidP="00F75B7C">
      <w:pPr>
        <w:rPr>
          <w:rFonts w:ascii="Helvetica" w:hAnsi="Helvetica"/>
          <w:b/>
          <w:bCs/>
        </w:rPr>
      </w:pPr>
      <w:r w:rsidRPr="00BC1C59">
        <w:rPr>
          <w:rFonts w:ascii="Helvetica" w:hAnsi="Helvetica"/>
          <w:b/>
          <w:bCs/>
        </w:rPr>
        <w:t>Firewood:</w:t>
      </w:r>
    </w:p>
    <w:p w14:paraId="280970A4" w14:textId="5029B05D" w:rsidR="00B85D8F" w:rsidRDefault="00BC1C59" w:rsidP="00F75B7C">
      <w:r>
        <w:t>P</w:t>
      </w:r>
      <w:r w:rsidR="002726FF">
        <w:t xml:space="preserve">lease </w:t>
      </w:r>
      <w:r w:rsidR="00347F2C">
        <w:t xml:space="preserve">only use dead and dry wood, or </w:t>
      </w:r>
      <w:r w:rsidR="002726FF">
        <w:t>bring your own firewood</w:t>
      </w:r>
      <w:r w:rsidR="00347F2C">
        <w:t>.</w:t>
      </w:r>
    </w:p>
    <w:p w14:paraId="57F8E42B" w14:textId="77777777" w:rsidR="002726FF" w:rsidRDefault="002726FF" w:rsidP="00F75B7C"/>
    <w:p w14:paraId="39E11531" w14:textId="77777777" w:rsidR="006002AB" w:rsidRDefault="006002AB" w:rsidP="006002AB">
      <w:pPr>
        <w:rPr>
          <w:rFonts w:ascii="Helvetica" w:hAnsi="Helvetica"/>
          <w:b/>
          <w:bCs/>
          <w:sz w:val="32"/>
          <w:szCs w:val="32"/>
        </w:rPr>
      </w:pPr>
    </w:p>
    <w:p w14:paraId="3F82EE2A" w14:textId="37AB3A57" w:rsidR="006002AB" w:rsidRPr="00BC1C59" w:rsidRDefault="006002AB" w:rsidP="006002AB">
      <w:pPr>
        <w:rPr>
          <w:rFonts w:ascii="Helvetica" w:hAnsi="Helvetica"/>
          <w:b/>
          <w:bCs/>
          <w:sz w:val="32"/>
          <w:szCs w:val="32"/>
        </w:rPr>
      </w:pPr>
      <w:r>
        <w:rPr>
          <w:rFonts w:ascii="Helvetica" w:hAnsi="Helvetica"/>
          <w:b/>
          <w:bCs/>
          <w:sz w:val="32"/>
          <w:szCs w:val="32"/>
        </w:rPr>
        <w:t>Other thoughts</w:t>
      </w:r>
    </w:p>
    <w:p w14:paraId="1CF7928F" w14:textId="77777777" w:rsidR="006002AB" w:rsidRDefault="006002AB" w:rsidP="006002AB"/>
    <w:p w14:paraId="60BE2E7F" w14:textId="2EFB2F04" w:rsidR="006002AB" w:rsidRPr="00BC1C59" w:rsidRDefault="006002AB" w:rsidP="006002AB">
      <w:pPr>
        <w:rPr>
          <w:rFonts w:ascii="Helvetica" w:hAnsi="Helvetica"/>
          <w:b/>
          <w:bCs/>
        </w:rPr>
      </w:pPr>
      <w:r>
        <w:rPr>
          <w:rFonts w:ascii="Helvetica" w:hAnsi="Helvetica"/>
          <w:b/>
          <w:bCs/>
        </w:rPr>
        <w:t>Asking permission</w:t>
      </w:r>
      <w:r w:rsidRPr="00BC1C59">
        <w:rPr>
          <w:rFonts w:ascii="Helvetica" w:hAnsi="Helvetica"/>
          <w:b/>
          <w:bCs/>
        </w:rPr>
        <w:t>:</w:t>
      </w:r>
    </w:p>
    <w:p w14:paraId="7B0AA0F7" w14:textId="087F39D7" w:rsidR="006002AB" w:rsidRDefault="006002AB" w:rsidP="006002AB">
      <w:r>
        <w:t>Being in the wood can be a wonderful experience</w:t>
      </w:r>
      <w:r w:rsidR="00860A56">
        <w:t>.</w:t>
      </w:r>
      <w:r>
        <w:t xml:space="preserve"> </w:t>
      </w:r>
      <w:r w:rsidR="00860A56">
        <w:t>T</w:t>
      </w:r>
      <w:r>
        <w:t xml:space="preserve">aking a moment to meet the wood as you enter can deepen your connection to the </w:t>
      </w:r>
      <w:r w:rsidR="00D3336E">
        <w:t>place</w:t>
      </w:r>
      <w:r>
        <w:t xml:space="preserve">, and provide that moment of transition from whatever else is going on in your life to a gentle time </w:t>
      </w:r>
      <w:r w:rsidR="00D3336E">
        <w:t>amongst the trees</w:t>
      </w:r>
      <w:r>
        <w:t>.</w:t>
      </w:r>
    </w:p>
    <w:p w14:paraId="504B1F6D" w14:textId="6D016746" w:rsidR="006002AB" w:rsidRDefault="006002AB" w:rsidP="006002AB"/>
    <w:p w14:paraId="69E3CEA1" w14:textId="65462800" w:rsidR="006002AB" w:rsidRPr="006002AB" w:rsidRDefault="006002AB" w:rsidP="006002AB">
      <w:pPr>
        <w:rPr>
          <w:rFonts w:ascii="Helvetica" w:hAnsi="Helvetica"/>
          <w:b/>
          <w:bCs/>
        </w:rPr>
      </w:pPr>
      <w:r w:rsidRPr="006002AB">
        <w:rPr>
          <w:rFonts w:ascii="Helvetica" w:hAnsi="Helvetica"/>
          <w:b/>
          <w:bCs/>
        </w:rPr>
        <w:t>Drying wood:</w:t>
      </w:r>
    </w:p>
    <w:p w14:paraId="4F796B0E" w14:textId="32270E8A" w:rsidR="006002AB" w:rsidRPr="006002AB" w:rsidRDefault="006002AB" w:rsidP="006002AB">
      <w:r>
        <w:t>Dry wood burns much better, produces less CO</w:t>
      </w:r>
      <w:r>
        <w:rPr>
          <w:vertAlign w:val="subscript"/>
        </w:rPr>
        <w:t>2</w:t>
      </w:r>
      <w:r>
        <w:t xml:space="preserve">, and is much easier to light.  We try and dry wood next to the compost loo, and if you take wood from </w:t>
      </w:r>
      <w:proofErr w:type="gramStart"/>
      <w:r>
        <w:t>here</w:t>
      </w:r>
      <w:proofErr w:type="gramEnd"/>
      <w:r>
        <w:t xml:space="preserve"> please do replace it.</w:t>
      </w:r>
    </w:p>
    <w:p w14:paraId="248D66EA" w14:textId="5FB1DBEC" w:rsidR="006002AB" w:rsidRDefault="006002AB" w:rsidP="006002AB"/>
    <w:p w14:paraId="454EE06C" w14:textId="563026B4" w:rsidR="006002AB" w:rsidRPr="006002AB" w:rsidRDefault="006002AB" w:rsidP="006002AB">
      <w:pPr>
        <w:rPr>
          <w:rFonts w:ascii="Helvetica" w:hAnsi="Helvetica"/>
          <w:b/>
          <w:bCs/>
        </w:rPr>
      </w:pPr>
      <w:r w:rsidRPr="006002AB">
        <w:rPr>
          <w:rFonts w:ascii="Helvetica" w:hAnsi="Helvetica"/>
          <w:b/>
          <w:bCs/>
        </w:rPr>
        <w:t>General maintenance:</w:t>
      </w:r>
    </w:p>
    <w:p w14:paraId="1049B40A" w14:textId="2EA35708" w:rsidR="006002AB" w:rsidRDefault="006002AB" w:rsidP="006002AB">
      <w:r>
        <w:t>If you visit the woods regularly you may find bits of path getting overgrown, or fallen branches.  Please feel free to cut these back or move them.  Through the year various updates will be posted on the website recording small works that would help the wood, so do check in and see if there is anything you can do as part of your general enjoyment of the wood.</w:t>
      </w:r>
    </w:p>
    <w:p w14:paraId="470AF379" w14:textId="77777777" w:rsidR="00BC1C59" w:rsidRDefault="00BC1C59">
      <w:r>
        <w:br w:type="page"/>
      </w:r>
    </w:p>
    <w:p w14:paraId="318D52A1" w14:textId="1CB4F470" w:rsidR="00495CC5" w:rsidRDefault="00495CC5" w:rsidP="00495CC5">
      <w:pPr>
        <w:rPr>
          <w:sz w:val="40"/>
          <w:szCs w:val="40"/>
        </w:rPr>
      </w:pPr>
      <w:r w:rsidRPr="00BC1C59">
        <w:rPr>
          <w:sz w:val="40"/>
          <w:szCs w:val="40"/>
        </w:rPr>
        <w:lastRenderedPageBreak/>
        <w:t>Guidelines for the woods</w:t>
      </w:r>
      <w:r>
        <w:rPr>
          <w:sz w:val="40"/>
          <w:szCs w:val="40"/>
        </w:rPr>
        <w:t xml:space="preserve"> to share with visitors</w:t>
      </w:r>
    </w:p>
    <w:p w14:paraId="5D189F3C" w14:textId="77777777" w:rsidR="00495CC5" w:rsidRPr="00BC1C59" w:rsidRDefault="00495CC5" w:rsidP="00495CC5">
      <w:pPr>
        <w:rPr>
          <w:sz w:val="40"/>
          <w:szCs w:val="40"/>
        </w:rPr>
      </w:pPr>
    </w:p>
    <w:p w14:paraId="3C4B5576" w14:textId="1AB3E205" w:rsidR="002726FF" w:rsidRDefault="00495CC5" w:rsidP="00F75B7C">
      <w:r>
        <w:t>If you are inviting non-member friends and family to the wood for an event then please do pass on the following:</w:t>
      </w:r>
    </w:p>
    <w:p w14:paraId="1B79ADEA" w14:textId="46293425" w:rsidR="00B85D8F" w:rsidRDefault="002726FF" w:rsidP="00F75B7C">
      <w:proofErr w:type="spellStart"/>
      <w:r w:rsidRPr="002726FF">
        <w:t>Stroudwoods</w:t>
      </w:r>
      <w:proofErr w:type="spellEnd"/>
      <w:r w:rsidRPr="002726FF">
        <w:t xml:space="preserve"> is collectively owned by 70 shareholders and their families</w:t>
      </w:r>
      <w:r>
        <w:t>, they manage the wood as a community resource and a haven for nature</w:t>
      </w:r>
      <w:r w:rsidR="00B85D8F">
        <w:t xml:space="preserve">. As part of their membership, members </w:t>
      </w:r>
      <w:r w:rsidR="00495CC5">
        <w:t>can</w:t>
      </w:r>
      <w:r w:rsidR="00B85D8F">
        <w:t xml:space="preserve"> host events in the woods for small groups.</w:t>
      </w:r>
    </w:p>
    <w:p w14:paraId="0E6B9D5C" w14:textId="77777777" w:rsidR="00B85D8F" w:rsidRDefault="00B85D8F" w:rsidP="00F75B7C"/>
    <w:p w14:paraId="043BE2DF" w14:textId="77777777" w:rsidR="00B85D8F" w:rsidRDefault="00B85D8F" w:rsidP="00F75B7C">
      <w:r>
        <w:t>We love being able to share the woodland, and there are a few simple guidelines that we have to keep it beautiful for everyone:</w:t>
      </w:r>
    </w:p>
    <w:p w14:paraId="7BF07108" w14:textId="77777777" w:rsidR="00B85D8F" w:rsidRDefault="00B85D8F" w:rsidP="00F75B7C"/>
    <w:p w14:paraId="76C972F9" w14:textId="77777777" w:rsidR="00347F2C" w:rsidRPr="00347F2C" w:rsidRDefault="00B85D8F" w:rsidP="00F75B7C">
      <w:pPr>
        <w:rPr>
          <w:rFonts w:ascii="Helvetica" w:hAnsi="Helvetica"/>
          <w:b/>
          <w:bCs/>
        </w:rPr>
      </w:pPr>
      <w:r w:rsidRPr="00347F2C">
        <w:rPr>
          <w:rFonts w:ascii="Helvetica" w:hAnsi="Helvetica"/>
          <w:b/>
          <w:bCs/>
        </w:rPr>
        <w:t>Access:</w:t>
      </w:r>
    </w:p>
    <w:p w14:paraId="08BFAA79" w14:textId="6692E57F" w:rsidR="002726FF" w:rsidRDefault="00347F2C" w:rsidP="00F75B7C">
      <w:r>
        <w:t>Y</w:t>
      </w:r>
      <w:r w:rsidR="00B85D8F">
        <w:t xml:space="preserve">ou can walk into the woods from two points along Folly Lane. </w:t>
      </w:r>
      <w:proofErr w:type="gramStart"/>
      <w:r w:rsidR="00B85D8F">
        <w:t>Unfortunately</w:t>
      </w:r>
      <w:proofErr w:type="gramEnd"/>
      <w:r w:rsidR="00B85D8F">
        <w:t xml:space="preserve"> there is no car parking on the lane, and so you will need to walk up from </w:t>
      </w:r>
      <w:proofErr w:type="spellStart"/>
      <w:r w:rsidR="00B85D8F">
        <w:t>Peghouse</w:t>
      </w:r>
      <w:proofErr w:type="spellEnd"/>
      <w:r w:rsidR="00B85D8F">
        <w:t xml:space="preserve"> Rise.</w:t>
      </w:r>
      <w:r w:rsidR="002726FF">
        <w:t xml:space="preserve"> </w:t>
      </w:r>
    </w:p>
    <w:p w14:paraId="1DFBAAAB" w14:textId="5ACF2328" w:rsidR="00B85D8F" w:rsidRDefault="00B85D8F" w:rsidP="00F75B7C"/>
    <w:p w14:paraId="6AFC1894" w14:textId="77777777" w:rsidR="00347F2C" w:rsidRPr="00347F2C" w:rsidRDefault="00B85D8F" w:rsidP="00F75B7C">
      <w:pPr>
        <w:rPr>
          <w:rFonts w:ascii="Helvetica" w:hAnsi="Helvetica"/>
          <w:b/>
          <w:bCs/>
        </w:rPr>
      </w:pPr>
      <w:r w:rsidRPr="00347F2C">
        <w:rPr>
          <w:rFonts w:ascii="Helvetica" w:hAnsi="Helvetica"/>
          <w:b/>
          <w:bCs/>
        </w:rPr>
        <w:t>Facilities:</w:t>
      </w:r>
    </w:p>
    <w:p w14:paraId="5784A8D8" w14:textId="76B984D1" w:rsidR="00B85D8F" w:rsidRDefault="00347F2C" w:rsidP="00F75B7C">
      <w:r>
        <w:t>W</w:t>
      </w:r>
      <w:r w:rsidR="00B85D8F">
        <w:t>e have a composting loo</w:t>
      </w:r>
      <w:r w:rsidR="00BC1C59">
        <w:t xml:space="preserve"> next to the main firepit</w:t>
      </w:r>
      <w:r w:rsidR="00B85D8F">
        <w:t>, though you may want to bring your own loo roll and hand sanitiser, as we don’t keep a regular stock. There is a first aid kit in the compost loo too.</w:t>
      </w:r>
    </w:p>
    <w:p w14:paraId="7983A186" w14:textId="49D899F9" w:rsidR="00B85D8F" w:rsidRDefault="00B85D8F" w:rsidP="00F75B7C"/>
    <w:p w14:paraId="35A0D0CE" w14:textId="43FA0DD5" w:rsidR="00347F2C" w:rsidRPr="00347F2C" w:rsidRDefault="00B85D8F">
      <w:pPr>
        <w:rPr>
          <w:rFonts w:ascii="Helvetica" w:hAnsi="Helvetica"/>
          <w:b/>
          <w:bCs/>
        </w:rPr>
      </w:pPr>
      <w:r w:rsidRPr="00347F2C">
        <w:rPr>
          <w:rFonts w:ascii="Helvetica" w:hAnsi="Helvetica"/>
          <w:b/>
          <w:bCs/>
        </w:rPr>
        <w:t>Fires</w:t>
      </w:r>
      <w:r w:rsidR="00347F2C">
        <w:rPr>
          <w:rFonts w:ascii="Helvetica" w:hAnsi="Helvetica"/>
          <w:b/>
          <w:bCs/>
        </w:rPr>
        <w:t>:</w:t>
      </w:r>
    </w:p>
    <w:p w14:paraId="70715E1B" w14:textId="6D91A25C" w:rsidR="003B5185" w:rsidRDefault="00347F2C">
      <w:r>
        <w:t>W</w:t>
      </w:r>
      <w:r w:rsidR="00B85D8F">
        <w:t>e encourage fires at the main firepit</w:t>
      </w:r>
      <w:r w:rsidR="00BC1C59">
        <w:t xml:space="preserve">, but please only burn </w:t>
      </w:r>
      <w:r>
        <w:t>dead, split and</w:t>
      </w:r>
      <w:r w:rsidR="00BC1C59">
        <w:t xml:space="preserve"> dried wood</w:t>
      </w:r>
      <w:r w:rsidR="00F624E5">
        <w:t>, or wood that you bring yourself</w:t>
      </w:r>
      <w:r w:rsidR="00BC1C59">
        <w:t>.</w:t>
      </w:r>
    </w:p>
    <w:sectPr w:rsidR="003B51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Helvetica Light">
    <w:altName w:val="HELVETICA LIGHT"/>
    <w:panose1 w:val="020B0403020202020204"/>
    <w:charset w:val="00"/>
    <w:family w:val="swiss"/>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LIGHT OBLIQUE">
    <w:panose1 w:val="020B0403020202020204"/>
    <w:charset w:val="00"/>
    <w:family w:val="swiss"/>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91DC9"/>
    <w:multiLevelType w:val="hybridMultilevel"/>
    <w:tmpl w:val="AD70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040B5B"/>
    <w:multiLevelType w:val="hybridMultilevel"/>
    <w:tmpl w:val="A9302BC4"/>
    <w:lvl w:ilvl="0" w:tplc="279286F4">
      <w:start w:val="1106"/>
      <w:numFmt w:val="bullet"/>
      <w:lvlText w:val="-"/>
      <w:lvlJc w:val="left"/>
      <w:pPr>
        <w:ind w:left="720" w:hanging="360"/>
      </w:pPr>
      <w:rPr>
        <w:rFonts w:ascii="Helvetica Light" w:eastAsiaTheme="minorHAnsi" w:hAnsi="Helvetica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8122290">
    <w:abstractNumId w:val="1"/>
  </w:num>
  <w:num w:numId="2" w16cid:durableId="2064064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85"/>
    <w:rsid w:val="00145283"/>
    <w:rsid w:val="00162556"/>
    <w:rsid w:val="00253C3D"/>
    <w:rsid w:val="002726FF"/>
    <w:rsid w:val="002E3F56"/>
    <w:rsid w:val="00313DB0"/>
    <w:rsid w:val="00347F2C"/>
    <w:rsid w:val="003A6953"/>
    <w:rsid w:val="003B5185"/>
    <w:rsid w:val="00495CC5"/>
    <w:rsid w:val="005174FE"/>
    <w:rsid w:val="005F2289"/>
    <w:rsid w:val="006002AB"/>
    <w:rsid w:val="00686598"/>
    <w:rsid w:val="006A65AF"/>
    <w:rsid w:val="00750C1A"/>
    <w:rsid w:val="0075157C"/>
    <w:rsid w:val="00762D57"/>
    <w:rsid w:val="00860A56"/>
    <w:rsid w:val="008E4052"/>
    <w:rsid w:val="0093008B"/>
    <w:rsid w:val="009903B9"/>
    <w:rsid w:val="00A64982"/>
    <w:rsid w:val="00AA7D00"/>
    <w:rsid w:val="00B149C0"/>
    <w:rsid w:val="00B85D8F"/>
    <w:rsid w:val="00BC1C59"/>
    <w:rsid w:val="00CA0540"/>
    <w:rsid w:val="00D3336E"/>
    <w:rsid w:val="00DA1FAE"/>
    <w:rsid w:val="00DF26F4"/>
    <w:rsid w:val="00E42154"/>
    <w:rsid w:val="00F624E5"/>
    <w:rsid w:val="00F75B7C"/>
    <w:rsid w:val="00F96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C7237E"/>
  <w15:chartTrackingRefBased/>
  <w15:docId w15:val="{53934620-6604-4942-B8CA-A7AFD9E8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Light" w:eastAsiaTheme="minorHAnsi" w:hAnsi="Helvetica Light"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1C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185"/>
    <w:pPr>
      <w:ind w:left="720"/>
      <w:contextualSpacing/>
    </w:pPr>
  </w:style>
  <w:style w:type="table" w:styleId="TableGrid">
    <w:name w:val="Table Grid"/>
    <w:basedOn w:val="TableNormal"/>
    <w:uiPriority w:val="39"/>
    <w:rsid w:val="00F7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1C5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C1C59"/>
    <w:rPr>
      <w:sz w:val="16"/>
      <w:szCs w:val="16"/>
    </w:rPr>
  </w:style>
  <w:style w:type="paragraph" w:styleId="CommentText">
    <w:name w:val="annotation text"/>
    <w:basedOn w:val="Normal"/>
    <w:link w:val="CommentTextChar"/>
    <w:uiPriority w:val="99"/>
    <w:semiHidden/>
    <w:unhideWhenUsed/>
    <w:rsid w:val="00BC1C59"/>
    <w:rPr>
      <w:sz w:val="20"/>
      <w:szCs w:val="20"/>
    </w:rPr>
  </w:style>
  <w:style w:type="character" w:customStyle="1" w:styleId="CommentTextChar">
    <w:name w:val="Comment Text Char"/>
    <w:basedOn w:val="DefaultParagraphFont"/>
    <w:link w:val="CommentText"/>
    <w:uiPriority w:val="99"/>
    <w:semiHidden/>
    <w:rsid w:val="00BC1C59"/>
    <w:rPr>
      <w:sz w:val="20"/>
      <w:szCs w:val="20"/>
    </w:rPr>
  </w:style>
  <w:style w:type="paragraph" w:styleId="CommentSubject">
    <w:name w:val="annotation subject"/>
    <w:basedOn w:val="CommentText"/>
    <w:next w:val="CommentText"/>
    <w:link w:val="CommentSubjectChar"/>
    <w:uiPriority w:val="99"/>
    <w:semiHidden/>
    <w:unhideWhenUsed/>
    <w:rsid w:val="00BC1C59"/>
    <w:rPr>
      <w:b/>
      <w:bCs/>
    </w:rPr>
  </w:style>
  <w:style w:type="character" w:customStyle="1" w:styleId="CommentSubjectChar">
    <w:name w:val="Comment Subject Char"/>
    <w:basedOn w:val="CommentTextChar"/>
    <w:link w:val="CommentSubject"/>
    <w:uiPriority w:val="99"/>
    <w:semiHidden/>
    <w:rsid w:val="00BC1C59"/>
    <w:rPr>
      <w:b/>
      <w:bCs/>
      <w:sz w:val="20"/>
      <w:szCs w:val="20"/>
    </w:rPr>
  </w:style>
  <w:style w:type="character" w:styleId="Hyperlink">
    <w:name w:val="Hyperlink"/>
    <w:basedOn w:val="DefaultParagraphFont"/>
    <w:uiPriority w:val="99"/>
    <w:unhideWhenUsed/>
    <w:rsid w:val="0075157C"/>
    <w:rPr>
      <w:color w:val="0563C1" w:themeColor="hyperlink"/>
      <w:u w:val="single"/>
    </w:rPr>
  </w:style>
  <w:style w:type="character" w:styleId="UnresolvedMention">
    <w:name w:val="Unresolved Mention"/>
    <w:basedOn w:val="DefaultParagraphFont"/>
    <w:uiPriority w:val="99"/>
    <w:semiHidden/>
    <w:unhideWhenUsed/>
    <w:rsid w:val="00751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head@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Sykes</dc:creator>
  <cp:keywords/>
  <dc:description/>
  <cp:lastModifiedBy>Dominique Shead</cp:lastModifiedBy>
  <cp:revision>23</cp:revision>
  <cp:lastPrinted>2023-02-04T12:49:00Z</cp:lastPrinted>
  <dcterms:created xsi:type="dcterms:W3CDTF">2022-10-15T15:03:00Z</dcterms:created>
  <dcterms:modified xsi:type="dcterms:W3CDTF">2023-03-26T09:23:00Z</dcterms:modified>
</cp:coreProperties>
</file>